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7"/>
      </w:tblGrid>
      <w:tr w:rsidR="00F33DDC" w14:paraId="1C072330" w14:textId="7777777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4419" w14:textId="77777777" w:rsidR="00F33DDC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8DDB371" w14:textId="77777777" w:rsidR="00F33DDC" w:rsidRDefault="0000000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22"/>
        <w:gridCol w:w="1500"/>
        <w:gridCol w:w="2461"/>
      </w:tblGrid>
      <w:tr w:rsidR="00F33DDC" w14:paraId="117F3543" w14:textId="77777777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9C912" w14:textId="77777777" w:rsidR="00F33DD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39B44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876D7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3E89A" w14:textId="77777777" w:rsidR="00F33DDC" w:rsidRDefault="00F33DDC">
            <w:pPr>
              <w:rPr>
                <w:sz w:val="24"/>
              </w:rPr>
            </w:pPr>
          </w:p>
        </w:tc>
      </w:tr>
      <w:tr w:rsidR="00F33DDC" w14:paraId="187287BF" w14:textId="77777777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B1298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54776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31F1B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D3336" w14:textId="77777777" w:rsidR="00F33DD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F33DDC" w14:paraId="2D8E385D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E57CA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AE36F" w14:textId="77777777" w:rsidR="00F33DDC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3E754" w14:textId="77777777" w:rsidR="00F33DD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F33DDC" w14:paraId="21C59FBF" w14:textId="77777777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52020" w14:textId="77777777" w:rsidR="00F33DD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E4B61" w14:textId="77777777" w:rsidR="00F33DDC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1ECDAF" w14:textId="77777777" w:rsidR="00F33DD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01.01.2024</w:t>
            </w:r>
          </w:p>
        </w:tc>
      </w:tr>
      <w:tr w:rsidR="00F33DDC" w14:paraId="0C19105F" w14:textId="77777777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E2EE4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9A5C4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907E0" w14:textId="77777777" w:rsidR="00F33DDC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FF4A5" w14:textId="77777777" w:rsidR="00F33DDC" w:rsidRDefault="00F33DDC">
            <w:pPr>
              <w:rPr>
                <w:sz w:val="24"/>
              </w:rPr>
            </w:pPr>
          </w:p>
        </w:tc>
      </w:tr>
      <w:tr w:rsidR="00F33DDC" w14:paraId="057E0061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5C95B" w14:textId="77777777" w:rsidR="00F33DDC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A6E6A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AC7DA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1CCE4" w14:textId="77777777" w:rsidR="00F33DDC" w:rsidRDefault="00F33DDC">
            <w:pPr>
              <w:rPr>
                <w:sz w:val="20"/>
              </w:rPr>
            </w:pPr>
          </w:p>
        </w:tc>
      </w:tr>
      <w:tr w:rsidR="00F33DDC" w14:paraId="4E2D22A3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12988" w14:textId="77777777" w:rsidR="00F33DDC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32B42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F6F8C" w14:textId="77777777" w:rsidR="00F33DDC" w:rsidRDefault="00000000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72F45" w14:textId="77777777" w:rsidR="00F33DDC" w:rsidRDefault="00000000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61891562</w:t>
            </w:r>
          </w:p>
        </w:tc>
      </w:tr>
      <w:tr w:rsidR="00F33DDC" w14:paraId="79762853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6A660" w14:textId="77777777" w:rsidR="00F33DDC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97E94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9B51A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58F45" w14:textId="77777777" w:rsidR="00F33DDC" w:rsidRDefault="00F33DDC">
            <w:pPr>
              <w:rPr>
                <w:sz w:val="20"/>
              </w:rPr>
            </w:pPr>
          </w:p>
        </w:tc>
      </w:tr>
      <w:tr w:rsidR="00F33DDC" w14:paraId="14A74E79" w14:textId="77777777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5E553" w14:textId="77777777" w:rsidR="00F33DDC" w:rsidRDefault="0000000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B6DA8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A8AF7" w14:textId="77777777" w:rsidR="00F33DDC" w:rsidRDefault="00F33DDC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203C3" w14:textId="77777777" w:rsidR="00F33DDC" w:rsidRDefault="00F33DDC">
            <w:pPr>
              <w:rPr>
                <w:sz w:val="20"/>
              </w:rPr>
            </w:pPr>
          </w:p>
        </w:tc>
      </w:tr>
      <w:tr w:rsidR="00F33DDC" w14:paraId="06F1088C" w14:textId="77777777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A2A88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ФИНАНСОВОЕ УПРАВЛЕНИЕ ГДОВСКОГО РАЙОНА ПСКОВСКОЙ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14:paraId="76BE948C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5A37E" w14:textId="77777777" w:rsidR="00F33DDC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6DCA26" w14:textId="77777777" w:rsidR="00F33DDC" w:rsidRDefault="00F33DDC"/>
        </w:tc>
      </w:tr>
      <w:tr w:rsidR="00F33DDC" w14:paraId="2B7AF652" w14:textId="77777777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1962F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B732C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E409D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1BAE1" w14:textId="77777777" w:rsidR="00F33DDC" w:rsidRDefault="00F33DDC">
            <w:pPr>
              <w:rPr>
                <w:sz w:val="24"/>
              </w:rPr>
            </w:pPr>
          </w:p>
        </w:tc>
      </w:tr>
      <w:tr w:rsidR="00F33DDC" w14:paraId="7DCEB987" w14:textId="77777777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8848D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Собственный 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411EA1E" w14:textId="77777777" w:rsidR="00F33DDC" w:rsidRDefault="00000000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F5305" w14:textId="77777777" w:rsidR="00F33DDC" w:rsidRDefault="00000000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0C3A8" w14:textId="77777777" w:rsidR="00F33DDC" w:rsidRDefault="00000000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58608000</w:t>
            </w:r>
          </w:p>
        </w:tc>
      </w:tr>
      <w:tr w:rsidR="00F33DDC" w14:paraId="753718EC" w14:textId="77777777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B06467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8C711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9B68E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D6E8F" w14:textId="77777777" w:rsidR="00F33DDC" w:rsidRDefault="00F33DDC">
            <w:pPr>
              <w:rPr>
                <w:sz w:val="24"/>
              </w:rPr>
            </w:pPr>
          </w:p>
        </w:tc>
      </w:tr>
      <w:tr w:rsidR="00F33DDC" w14:paraId="1E3C8B74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3FFAE" w14:textId="77777777" w:rsidR="00F33DDC" w:rsidRDefault="0000000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4B06B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0DC86" w14:textId="77777777" w:rsidR="00F33DDC" w:rsidRDefault="00000000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8F0D9" w14:textId="77777777" w:rsidR="00F33DDC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F33DDC" w14:paraId="4FED1D43" w14:textId="77777777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BE93B8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5C4A0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4EC3D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7D040" w14:textId="77777777" w:rsidR="00F33DDC" w:rsidRDefault="00F33DDC">
            <w:pPr>
              <w:rPr>
                <w:sz w:val="24"/>
              </w:rPr>
            </w:pPr>
          </w:p>
        </w:tc>
      </w:tr>
      <w:tr w:rsidR="00F33DDC" w14:paraId="4B4CE9D2" w14:textId="77777777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87066" w14:textId="77777777" w:rsidR="00F33DDC" w:rsidRDefault="00F33DDC">
            <w:pPr>
              <w:rPr>
                <w:sz w:val="24"/>
              </w:rPr>
            </w:pPr>
          </w:p>
        </w:tc>
      </w:tr>
    </w:tbl>
    <w:p w14:paraId="60B3054A" w14:textId="77777777" w:rsidR="00F33DDC" w:rsidRDefault="00F33DDC">
      <w:pPr>
        <w:rPr>
          <w:vanish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F33DDC" w14:paraId="5367201E" w14:textId="77777777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EC63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6480D92" w14:textId="77777777" w:rsidR="00F33DDC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Раздел 1. </w:t>
      </w:r>
    </w:p>
    <w:p w14:paraId="053D5862" w14:textId="77777777" w:rsidR="00F33DDC" w:rsidRDefault="00000000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Организационная структура</w:t>
      </w:r>
    </w:p>
    <w:p w14:paraId="1D745FE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Гдовский муниципальный район, как муниципальное образования создано для выполнения и решения вопросов, относящихся к их компетенции.</w:t>
      </w:r>
    </w:p>
    <w:p w14:paraId="148ED7AA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                   В своей деятельности руководствуется Конституцией Российской Федерации, актами органов государственной власти субъектов Российской Федерации и органов местного самоуправления в части их компетенции, решениями Собрания депутатов Гдовского района, Уставом муниципального района, органов администрации (органов местной администрации) и структурных подразделений.</w:t>
      </w:r>
    </w:p>
    <w:p w14:paraId="46F44C94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По состоянию на 01.01.2024 года количество учреждений составило:</w:t>
      </w:r>
    </w:p>
    <w:p w14:paraId="252AAFF8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всего- 21 учреждений, в том числе:</w:t>
      </w:r>
    </w:p>
    <w:p w14:paraId="71AD8DA4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органов государственной власти -5;</w:t>
      </w:r>
    </w:p>
    <w:p w14:paraId="2A1FB089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бюджетных учреждений - 11;</w:t>
      </w:r>
    </w:p>
    <w:p w14:paraId="1CC4373C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муниципальных унитарных предприятий – 5.</w:t>
      </w:r>
    </w:p>
    <w:p w14:paraId="2E87CCDE" w14:textId="77777777" w:rsidR="00F33DDC" w:rsidRDefault="00000000">
      <w:pPr>
        <w:spacing w:line="360" w:lineRule="auto"/>
        <w:ind w:right="-1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    Годовая бюджетная отчетность представлена главными распорядителями, распорядителями, главными администраторами, администраторами источников финансирования дефицита местных бюджета, главными администраторами, администраторами доходов. </w:t>
      </w:r>
    </w:p>
    <w:p w14:paraId="2ACB32D9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В состав годового отчета об исполнении местного бюджета за 2023 год включено имущество муниципальной казны.</w:t>
      </w:r>
    </w:p>
    <w:p w14:paraId="506A6C46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                  Составление и представление годовой отчетности Муниципального образования Гдовский район осуществляется в соответствии с требованиями Инструкции о порядке составления и представления  годовой, квартальной  и месячной  отчетности об исполнении бюджетов бюджетной системы Российской Федерации, утвержденной   приказом   Минист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рства финансов   Российской   Федерации от 28.12.2010 № 191н,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приказом Министерства   финансов   Российской   Федерации   от 25.03.2011 № 33н (далее Инструкции № 191н и 33н), с учетом особенностей, предусмотренных письмом Комитета по Финансам Псковской области от 22.01.2024 года № ФН/11-197, совместным письмом Минфина России и Федерального казначейства от 11.01.2024 No 02-06-06/1031 / 07-04-05/02-255, приказа Комитета по финансам Псковской области от 22.12.2023 года № 165 « О сроках предоставления отчетности в 2024  году» приказа Финансового управления Гдовского района Псковской области от 26.12.2023 года № 75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сроках предоставления годовой бюджетной и бухгалтерской отчетности главными распорядителями, </w:t>
      </w:r>
    </w:p>
    <w:p w14:paraId="1DC8912C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получателями бюджетных средств, администраторами доходов  и бюджетными учреждениями за 2023 год, месячной  и квартальной отчетности в 2024 году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.</w:t>
      </w:r>
    </w:p>
    <w:p w14:paraId="3276135C" w14:textId="77777777" w:rsidR="00F33DDC" w:rsidRDefault="00000000">
      <w:pPr>
        <w:spacing w:line="360" w:lineRule="auto"/>
        <w:ind w:right="-1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                Раскрытие данных о бюджетной (бухгалтерской) отчетности осуществляется по действующей бюджетной классификации Российской Федерации с учетом Порядка формирования и применения кодов бюджетной классификации Российской Федерации, их структуры и принципов назначения, утвержденных приказом Министерства финансов Российской Федерации от 24.05.2022 № 82н, кодов (перечней кодов) бюджетной классификации Российской Федерации на 2023 год (на 2023 год и на плановый период 2024 и 2025 годов), утвержденных приказом   Министерства   финансов   Российской   Федерации   от 17.05.2022 № 75н, Порядка применения кодов классификации операций сектора государственного управления, утвержденного приказом Министерства финансов Российской Федерации от 29.11.2017 № 209н .</w:t>
      </w:r>
    </w:p>
    <w:p w14:paraId="76D18A1C" w14:textId="77777777" w:rsidR="00F33DDC" w:rsidRDefault="00000000">
      <w:pPr>
        <w:spacing w:line="360" w:lineRule="auto"/>
        <w:jc w:val="center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Раздел 2.</w:t>
      </w:r>
    </w:p>
    <w:p w14:paraId="5FAC3E45" w14:textId="77777777" w:rsidR="00F33DDC" w:rsidRDefault="00000000">
      <w:pPr>
        <w:spacing w:before="240" w:after="24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Результаты деятельности</w:t>
      </w:r>
    </w:p>
    <w:p w14:paraId="6DDDBEB2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                 В результате деятельности доходы МО «Гдовский район» за 2023 год составили 1016849,7 тыс. руб.;</w:t>
      </w:r>
    </w:p>
    <w:p w14:paraId="6EE9A68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Расходы «Гдовский район» за 2023 год составили в составили 442402,6  тыс. руб.                </w:t>
      </w:r>
    </w:p>
    <w:p w14:paraId="14A575D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Финансовый результат от деятельности за 2023 год составил 574447,1 тыс. руб.             -  </w:t>
      </w:r>
      <w:r>
        <w:rPr>
          <w:rFonts w:ascii="Times New Roman" w:eastAsia="Times New Roman" w:hAnsi="Times New Roman" w:cs="Times New Roman"/>
          <w:color w:val="000000"/>
        </w:rPr>
        <w:t>Меры по повышению эффективности расходования бюджетных средств:</w:t>
      </w:r>
    </w:p>
    <w:p w14:paraId="2AA56309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приобретение имущественно-материальных ценностей, проведение ремонтных работ по бюджетным учреждениям, приобретение продуктов питания, ремонт муниципального жилого фонда, работы по содержанию  и ремонту дорог на конкурсной основе и аукционах, </w:t>
      </w:r>
    </w:p>
    <w:p w14:paraId="25D52C22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установка счетчиков воды, тепла, электричества;</w:t>
      </w:r>
    </w:p>
    <w:p w14:paraId="7E0AE259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установление порядка и сроков выдачи денежных средств в подотчет и составления отчетов по их использованию;</w:t>
      </w:r>
    </w:p>
    <w:p w14:paraId="029A73E9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осуществление расходов с лицевых счетов бюджетополучателей в рамках принятых бюджетных обязательств;</w:t>
      </w:r>
    </w:p>
    <w:p w14:paraId="7A5D639E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минимизация дебиторской и кредиторской задолженности;</w:t>
      </w:r>
    </w:p>
    <w:p w14:paraId="6BC3AA85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отсутствие остатка денежных средств в кассе бюджетного учреждения;</w:t>
      </w:r>
    </w:p>
    <w:p w14:paraId="4C71A67A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проводится соответствующая работа, ведущая к улучшению качества бюджетного учета и эффективности расходования бюджетных средств, обсуждаются допущенные нарушения и принятие необходимых мер по их устранению.</w:t>
      </w:r>
    </w:p>
    <w:p w14:paraId="3F0C8165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вышеуказанные меры принимаются с целью экономии бюджетных средств.</w:t>
      </w:r>
    </w:p>
    <w:p w14:paraId="5DCCC8D2" w14:textId="77777777" w:rsidR="00F33DDC" w:rsidRDefault="00000000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0552439" w14:textId="77777777" w:rsidR="008A4AAA" w:rsidRPr="008A4AAA" w:rsidRDefault="00000000" w:rsidP="008A4AAA">
      <w:pPr>
        <w:spacing w:before="240" w:after="240"/>
        <w:jc w:val="center"/>
        <w:rPr>
          <w:rFonts w:ascii="Times New Roman" w:eastAsia="Courier New" w:hAnsi="Times New Roman" w:cs="Times New Roman"/>
          <w:b/>
          <w:bCs/>
        </w:rPr>
      </w:pPr>
      <w:r w:rsidRPr="008A4AAA">
        <w:rPr>
          <w:rFonts w:ascii="Calibri" w:eastAsia="Calibri" w:hAnsi="Calibri" w:cs="Calibri"/>
          <w:b/>
          <w:bCs/>
          <w:color w:val="000000"/>
        </w:rPr>
        <w:t> </w:t>
      </w:r>
      <w:r w:rsidR="008A4AAA" w:rsidRPr="008A4AAA">
        <w:rPr>
          <w:rFonts w:ascii="Times New Roman" w:hAnsi="Times New Roman" w:cs="Times New Roman"/>
          <w:b/>
          <w:bCs/>
          <w:color w:val="000000"/>
        </w:rPr>
        <w:t xml:space="preserve">Раздел 3. </w:t>
      </w:r>
    </w:p>
    <w:p w14:paraId="1D5B7913" w14:textId="77777777" w:rsidR="008A4AAA" w:rsidRDefault="008A4AAA" w:rsidP="008A4AA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Анализ отчета об исполнении бюджета муниципального образования «Гдовский район» и бюджетов поселений Гдовского района»</w:t>
      </w:r>
    </w:p>
    <w:p w14:paraId="5AD95AAE" w14:textId="77777777" w:rsidR="00814603" w:rsidRPr="008A4AAA" w:rsidRDefault="00814603" w:rsidP="008A4AAA">
      <w:pPr>
        <w:spacing w:line="36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14:paraId="594083A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             Бюджет муниципального образования «Гдовский район» на 2023 год и плановый период 2024-2025 годов утвержден 27.12.2022 года на 4 сессии Собрания депутатов Гдовского района 7 созыва № 19 «О бюджете муниципального образования «Гдовский район» на 2023 год и плановый период 2024-2025 годов».</w:t>
      </w:r>
    </w:p>
    <w:p w14:paraId="1B067408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Утверждённый бюджет на 2023 год составил по доходам в сумме </w:t>
      </w:r>
      <w:r w:rsidRPr="008A4AAA">
        <w:rPr>
          <w:rFonts w:ascii="Times New Roman" w:hAnsi="Times New Roman" w:cs="Times New Roman"/>
          <w:sz w:val="24"/>
          <w:szCs w:val="24"/>
        </w:rPr>
        <w:t xml:space="preserve">769025,6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тыс. рублей, расходам в сумме 773658,6 тыс. рублей с дефицитом в сумме 4633,0 тыс. рублей.  </w:t>
      </w:r>
    </w:p>
    <w:p w14:paraId="619E27C1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В процессе исполнения бюджета внесены изменения: </w:t>
      </w:r>
    </w:p>
    <w:p w14:paraId="0B67F095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на 5 сессии от 14.02.2023 г № 22; </w:t>
      </w:r>
    </w:p>
    <w:p w14:paraId="2D8532F6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- на 6 сессии от 28.03.2023 г. № 32;</w:t>
      </w:r>
    </w:p>
    <w:p w14:paraId="6A00CEFF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на 7 сессии от 03.08.2023 г № 39;     </w:t>
      </w:r>
    </w:p>
    <w:p w14:paraId="3C11FF5A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на 8 сессии от 26.04.2023 г № 45; </w:t>
      </w:r>
    </w:p>
    <w:p w14:paraId="197DFD0F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на 9 сессии от 29.08.2023 г № 51; </w:t>
      </w:r>
    </w:p>
    <w:p w14:paraId="1161E85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на 10 сессии от 31.11.2023 г № 55, </w:t>
      </w:r>
    </w:p>
    <w:p w14:paraId="741C0F4C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- на 11 сессии от 12.12.2023 г № 64;</w:t>
      </w:r>
    </w:p>
    <w:p w14:paraId="7383DCC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- на 12 сессии от 28.12.2023 г. №72.</w:t>
      </w:r>
    </w:p>
    <w:p w14:paraId="24BAB0F7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Уточненный бюджет на 2023 год составил: по доходной части в сумме 1422500,3 тыс. рублей, по расходной части в сумме 1427344,3 тыс. рублей с дефицитом 4844,0 тыс. рублей.</w:t>
      </w: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14:paraId="2923BD63" w14:textId="77777777" w:rsidR="008A4AAA" w:rsidRPr="008A4AAA" w:rsidRDefault="008A4AAA" w:rsidP="008A4AA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b/>
          <w:sz w:val="24"/>
          <w:szCs w:val="24"/>
        </w:rPr>
        <w:t>Доходная часть бюджета муниципального образования «Гдовский район».</w:t>
      </w:r>
    </w:p>
    <w:p w14:paraId="5B2547A5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Доходная часть  бюджета муниципального образования «Гдовский район» за 2023 год исполнена на 99,3 %, при плане 1422500,3 тыс. рублей фактическое поступление составило 1412444,0 тыс. рублей в том числе по группе доходов «Налоговые и неналоговые доходы» исполнение составило 93,3% при плановых назначениях 83344,8 тыс. рублей, фактически поступило в бюджет 77771,2 тыс. рублей, по группе доходов «Безвозмездные поступления» исполнение составило 99,7% при плане 1339155,5 тыс. рублей, фактически поступило1334673,5 тыс. рублей. </w:t>
      </w:r>
    </w:p>
    <w:p w14:paraId="403A6620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Доходная часть бюджета муниципального образования «Гдовский район» по группе «Налоговые и неналоговые доходы» по и подгруппам доходов характеризуется следующими показателями:</w:t>
      </w:r>
    </w:p>
    <w:p w14:paraId="1B6CA3A8" w14:textId="77777777" w:rsidR="008A4AAA" w:rsidRPr="008A4AAA" w:rsidRDefault="008A4AAA" w:rsidP="008A4A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тыс. рублей</w:t>
      </w:r>
    </w:p>
    <w:tbl>
      <w:tblPr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78"/>
        <w:gridCol w:w="3617"/>
        <w:gridCol w:w="1613"/>
        <w:gridCol w:w="1560"/>
        <w:gridCol w:w="967"/>
      </w:tblGrid>
      <w:tr w:rsidR="008A4AAA" w:rsidRPr="008A4AAA" w14:paraId="3840482B" w14:textId="77777777" w:rsidTr="00220D99">
        <w:trPr>
          <w:trHeight w:val="121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293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096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9A2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11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за 2023 год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8C9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8A4AAA" w:rsidRPr="008A4AAA" w14:paraId="78B29BCF" w14:textId="77777777" w:rsidTr="00220D99">
        <w:trPr>
          <w:trHeight w:val="30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6899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A4B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5861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3F82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0F88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4AAA" w:rsidRPr="008A4AAA" w14:paraId="1AEFE6AF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585F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1E3C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90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1 422 500,30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43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1 412 444,70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A83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8A4AAA" w:rsidRPr="008A4AAA" w14:paraId="177EABB5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75B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000 100 00000 00 0000 000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C94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4D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83 344,80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7F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77 771,20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05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</w:tr>
      <w:tr w:rsidR="008A4AAA" w:rsidRPr="008A4AAA" w14:paraId="2113D8DA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078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000 101 00000 00 0000 000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EE60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и доходы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C54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C82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38106,9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6E5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92,4</w:t>
            </w:r>
          </w:p>
        </w:tc>
      </w:tr>
      <w:tr w:rsidR="008A4AAA" w:rsidRPr="008A4AAA" w14:paraId="11722B59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8FA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000 103 00000 00 0000 000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A32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Налоги на товары (работы, услуги) реализуемые на территории РФ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60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09B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15322,5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97A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116,4</w:t>
            </w:r>
          </w:p>
        </w:tc>
      </w:tr>
      <w:tr w:rsidR="008A4AAA" w:rsidRPr="008A4AAA" w14:paraId="12F6CEC5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B4B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000 105 00000 00 0000 000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A4E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F0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11 111,70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FE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10587,4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2C5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95,3</w:t>
            </w:r>
          </w:p>
        </w:tc>
      </w:tr>
      <w:tr w:rsidR="008A4AAA" w:rsidRPr="008A4AAA" w14:paraId="5A84C795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D0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000 108 00000 00 0000 000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4E2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07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A95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4CC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</w:tr>
      <w:tr w:rsidR="008A4AAA" w:rsidRPr="008A4AAA" w14:paraId="5FE47A4C" w14:textId="77777777" w:rsidTr="00220D99">
        <w:trPr>
          <w:trHeight w:val="6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60B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000 111 00000 00 0000 000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196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D2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6 681,10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71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45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8A4AAA" w:rsidRPr="008A4AAA" w14:paraId="43EA3609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46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000 112 00000 00 0000 000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7EB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1F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E3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371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101,4</w:t>
            </w:r>
          </w:p>
        </w:tc>
      </w:tr>
      <w:tr w:rsidR="008A4AAA" w:rsidRPr="008A4AAA" w14:paraId="62F6B8C2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87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000 113 00000 00 0000 000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42C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компенсация затрат к государства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12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E50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BCB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269,7</w:t>
            </w:r>
          </w:p>
        </w:tc>
      </w:tr>
      <w:tr w:rsidR="008A4AAA" w:rsidRPr="008A4AAA" w14:paraId="2DF9017E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C31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000 114 00000 00 0000 000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2B2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материальных и </w:t>
            </w:r>
            <w:proofErr w:type="spellStart"/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нематериаотных</w:t>
            </w:r>
            <w:proofErr w:type="spellEnd"/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DF3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5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B5E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59,5</w:t>
            </w:r>
          </w:p>
        </w:tc>
      </w:tr>
      <w:tr w:rsidR="008A4AAA" w:rsidRPr="008A4AAA" w14:paraId="721F10FB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01A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000 116 00000 00 0000 000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848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69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0A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22F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  <w:tr w:rsidR="008A4AAA" w:rsidRPr="008A4AAA" w14:paraId="2D5210FB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505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000 200 00000 00 0000 000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2E3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8E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1 339 155,50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91E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1 334 673,50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165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8A4AAA" w:rsidRPr="008A4AAA" w14:paraId="717C5E15" w14:textId="77777777" w:rsidTr="00220D99">
        <w:trPr>
          <w:trHeight w:val="6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83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000 2020000000 0000 000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C76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Безвозмездное поступления от других бюджетов бюджетной системы российской федерации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83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1 339 095,50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469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1 334 613,50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218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8A4AAA" w:rsidRPr="008A4AAA" w14:paraId="6DF57BA3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94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000 20215000 00 0000 000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1C32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31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65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75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1248AEF5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068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000 202 20000 00 0000 000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C61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F3C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1 158 654,30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303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1156057,4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16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8A4AAA" w:rsidRPr="008A4AAA" w14:paraId="281894A8" w14:textId="77777777" w:rsidTr="00220D99">
        <w:trPr>
          <w:trHeight w:val="675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ABD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000 202 30000 00 0000 000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CB3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3BD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94 484,00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14D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93956,6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B03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8A4AAA" w:rsidRPr="008A4AAA" w14:paraId="5D23BE5A" w14:textId="77777777" w:rsidTr="00220D99">
        <w:trPr>
          <w:trHeight w:val="30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BBB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000 202 40000 00 0000 000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F8CF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EB0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10 137,20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0F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8779,5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B73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86,6</w:t>
            </w:r>
          </w:p>
        </w:tc>
      </w:tr>
      <w:tr w:rsidR="008A4AAA" w:rsidRPr="008A4AAA" w14:paraId="20C91892" w14:textId="77777777" w:rsidTr="00220D99">
        <w:trPr>
          <w:trHeight w:val="450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8D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000 204 00000 00 0000 000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303C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F8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738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21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14:paraId="5DC05AD3" w14:textId="77777777" w:rsidR="008A4AAA" w:rsidRPr="008A4AAA" w:rsidRDefault="008A4AAA" w:rsidP="008A4A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693CED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lastRenderedPageBreak/>
        <w:t xml:space="preserve">            По группе «Налоговые и неналоговые доходы» ряд источников характеризуется значительным отклонением от плана в сторону уменьшения в том числе:</w:t>
      </w:r>
    </w:p>
    <w:p w14:paraId="5B5315A1" w14:textId="77777777" w:rsidR="008A4AAA" w:rsidRPr="008A4AAA" w:rsidRDefault="008A4AAA" w:rsidP="008A4AAA">
      <w:pPr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- по подгруппе «Налог на прибыль» (НДФЛ) недополучено средств относительно плана в сумме 3142,1 тыс. рублей. Причиной не выполнения поступлений является уменьшение налоговой базы и недоимка по налогу;</w:t>
      </w:r>
    </w:p>
    <w:p w14:paraId="1D71B0E9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- по подгруппе «Налоги на совокупный доход» не поступили средства в сумме 524,3 тыс. рублей. Причиной отклонения от плана является уменьшение налогоплательщиков;</w:t>
      </w:r>
    </w:p>
    <w:p w14:paraId="2D9C91F1" w14:textId="77777777" w:rsidR="008A4AAA" w:rsidRPr="008A4AAA" w:rsidRDefault="008A4AAA" w:rsidP="008A4AAA">
      <w:pPr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- по подгруппе «</w:t>
      </w:r>
      <w:r w:rsidRPr="008A4AAA">
        <w:rPr>
          <w:rFonts w:ascii="Times New Roman" w:eastAsia="Times New Roman" w:hAnsi="Times New Roman" w:cs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8A4AAA">
        <w:rPr>
          <w:rFonts w:ascii="Times New Roman" w:hAnsi="Times New Roman" w:cs="Times New Roman"/>
          <w:sz w:val="24"/>
          <w:szCs w:val="24"/>
        </w:rPr>
        <w:t xml:space="preserve">» поступление средств на сумму 871,3 тыс. рублей меньше чем было запланировано по бюджету в связи у увеличением суммы недоимки; </w:t>
      </w:r>
    </w:p>
    <w:p w14:paraId="6A97A656" w14:textId="34D4FABA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 - по подгруппе «</w:t>
      </w:r>
      <w:r w:rsidRPr="008A4AAA">
        <w:rPr>
          <w:rFonts w:ascii="Times New Roman" w:eastAsia="Times New Roman" w:hAnsi="Times New Roman" w:cs="Times New Roman"/>
          <w:sz w:val="24"/>
          <w:szCs w:val="24"/>
        </w:rPr>
        <w:t>Доходы от продажи материальных и нематериа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8A4AAA">
        <w:rPr>
          <w:rFonts w:ascii="Times New Roman" w:eastAsia="Times New Roman" w:hAnsi="Times New Roman" w:cs="Times New Roman"/>
          <w:sz w:val="24"/>
          <w:szCs w:val="24"/>
        </w:rPr>
        <w:t>ных активов</w:t>
      </w:r>
      <w:r w:rsidRPr="008A4AAA">
        <w:rPr>
          <w:rFonts w:ascii="Times New Roman" w:hAnsi="Times New Roman" w:cs="Times New Roman"/>
          <w:sz w:val="24"/>
          <w:szCs w:val="24"/>
        </w:rPr>
        <w:t xml:space="preserve">» недополучено средств относительно плана в сумме 3318,0 тыс. рублей; </w:t>
      </w:r>
    </w:p>
    <w:p w14:paraId="56D51EA3" w14:textId="77777777" w:rsidR="008A4AAA" w:rsidRPr="008A4AAA" w:rsidRDefault="008A4AAA" w:rsidP="008A4AAA">
      <w:pPr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В тоже время перевыполнение прогнозных показателей по подгруппе «Налог на товары (работы, услуги) реализуемые на территории РФ» (Акцизы) позволило привлечь в доходную базу бюджета дополнительные средства в сумме 2158,5 тыс. рублей.  </w:t>
      </w:r>
    </w:p>
    <w:p w14:paraId="4905348C" w14:textId="77777777" w:rsidR="008A4AAA" w:rsidRPr="008A4AAA" w:rsidRDefault="008A4AAA" w:rsidP="008A4AAA">
      <w:pPr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Дополнительно поступили средства и по подгруппе «Доходы от оказания платных услуг (работ) и компенсация затрат государства» в сумме 54,3 тыс. рублей, по подгруппе «Государственная пошлина» в сумме 65,8 тыс. рублей.</w:t>
      </w:r>
    </w:p>
    <w:p w14:paraId="67BDB6D3" w14:textId="77777777" w:rsidR="008A4AAA" w:rsidRPr="008A4AAA" w:rsidRDefault="008A4AAA" w:rsidP="008A4AAA">
      <w:pPr>
        <w:spacing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По подгруппам «Платежи при пользовании природными ресурсами» и «Штрафы, санкции, возмещение ущерба» имеется не значительное отклонение от плановых назначений.</w:t>
      </w:r>
    </w:p>
    <w:p w14:paraId="741B9FEE" w14:textId="77777777" w:rsidR="008A4AAA" w:rsidRPr="008A4AAA" w:rsidRDefault="008A4AAA" w:rsidP="008A4A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По группе «Безвозмездные поступления» в 2023 году недополучено средств в сумме 4482,0   тыс. рублей, что составляет 0,003% от общей суммы поступлений и является незначительным отклонением от прогнозных значений.      </w:t>
      </w:r>
    </w:p>
    <w:p w14:paraId="62D36126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    Реализация межбюджетных трансфертов, выделенных из областного бюджета муниципальным образованиям Гдовского района в 2023 году характеризуется следующими показателями:  </w:t>
      </w:r>
    </w:p>
    <w:p w14:paraId="6242DA06" w14:textId="77777777" w:rsidR="008A4AAA" w:rsidRPr="008A4AAA" w:rsidRDefault="008A4AAA" w:rsidP="008A4AAA">
      <w:pPr>
        <w:pStyle w:val="a9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8A4AAA">
        <w:rPr>
          <w:rFonts w:ascii="Times New Roman" w:hAnsi="Times New Roman"/>
          <w:sz w:val="24"/>
          <w:szCs w:val="24"/>
        </w:rPr>
        <w:t xml:space="preserve">  тыс. рублей</w:t>
      </w:r>
    </w:p>
    <w:p w14:paraId="39B3159C" w14:textId="77777777" w:rsidR="008A4AAA" w:rsidRPr="008A4AAA" w:rsidRDefault="008A4AAA" w:rsidP="008A4AAA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113" w:type="dxa"/>
        <w:tblLook w:val="04A0" w:firstRow="1" w:lastRow="0" w:firstColumn="1" w:lastColumn="0" w:noHBand="0" w:noVBand="1"/>
      </w:tblPr>
      <w:tblGrid>
        <w:gridCol w:w="5694"/>
        <w:gridCol w:w="1559"/>
        <w:gridCol w:w="1560"/>
        <w:gridCol w:w="1422"/>
      </w:tblGrid>
      <w:tr w:rsidR="008A4AAA" w:rsidRPr="008A4AAA" w14:paraId="4B0A441A" w14:textId="77777777" w:rsidTr="008A4AAA">
        <w:trPr>
          <w:trHeight w:val="706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0DE0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BDD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Уточненный план на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AE0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в 2023 году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B840E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E5D431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8A4AAA" w:rsidRPr="008A4AAA" w14:paraId="03C47EC8" w14:textId="77777777" w:rsidTr="008A4AAA">
        <w:trPr>
          <w:trHeight w:val="31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6D4A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38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75820,0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DEF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75820,0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73C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77D41149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06313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8E0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57423,0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1F8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57423,0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50D8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214AB2AA" w14:textId="77777777" w:rsidTr="008A4AAA">
        <w:trPr>
          <w:trHeight w:val="51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0E70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AE5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F64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17897,0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FD8B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42C3A4D2" w14:textId="77777777" w:rsidTr="008A4AAA">
        <w:trPr>
          <w:trHeight w:val="510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B4DBBB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муниципальным образованиям, которым присвоено почетное звание Псковской области "Край партизанской славы"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62B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A86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1B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7B4EF97E" w14:textId="77777777" w:rsidTr="008A4AAA">
        <w:trPr>
          <w:trHeight w:val="31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6F5F0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D65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1 158 654,3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E0B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1 156 057,4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9D0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8A4AAA" w:rsidRPr="008A4AAA" w14:paraId="4511234E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662D1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 (Проведение восстановительных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B22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A3C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505,1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E286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51DE55CF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84350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381F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EFE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4021,5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E8A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83,5</w:t>
            </w:r>
          </w:p>
        </w:tc>
      </w:tr>
      <w:tr w:rsidR="008A4AAA" w:rsidRPr="008A4AAA" w14:paraId="51C90072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8EC090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техническое оснащение региональных и муниципальных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306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39BF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1312,5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2FD3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350A5B17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22EAC2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реализацию мероприятий по модернизации школьных систем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4EA0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63083,5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927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63083,5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E3B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1760CF94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554E01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модернизацию инфраструктуры общего образования в отдельных субъектах Российской Федерации (Средняя общеобразовательная школа на 825 мест в г. Гдове, Псковская обл., г. Гдов)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759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420909,5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446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420909,5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EFE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4C16250" w14:textId="77777777" w:rsidTr="008A4AAA">
        <w:trPr>
          <w:trHeight w:val="17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081AC2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(Реконструкция очистных сооружений канализации в г. Гдов, Псковская область, г. Гдов)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74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78831,7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341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78831,7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325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6C01313B" w14:textId="77777777" w:rsidTr="008A4AAA">
        <w:trPr>
          <w:trHeight w:val="127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E54778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(Модернизация здания под размещение школы в д. Смуравьево-2, Псковская область, Гдовский район, п. Смуравьево-2)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871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479746,4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FFB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479746,4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8A7F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41DC3AC5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CA979A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A97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0EC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3118,9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2B16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680A6B57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C7718E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 (субсидии на приобретение служебного жилья для педагогических работников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343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335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2179,2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C530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1E4C774D" w14:textId="77777777" w:rsidTr="008A4AAA">
        <w:trPr>
          <w:trHeight w:val="127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C4D81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1BB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94277,4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ECD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92935,8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D824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98,6</w:t>
            </w:r>
          </w:p>
        </w:tc>
      </w:tr>
      <w:tr w:rsidR="008A4AAA" w:rsidRPr="008A4AAA" w14:paraId="03173AA3" w14:textId="77777777" w:rsidTr="008A4AAA">
        <w:trPr>
          <w:trHeight w:val="132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899435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"Разработка комплекса мер социальной поддержки граждан, участвующих в составе добровольных дружин в защите Государственной границы"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A58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646C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5D0C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61975AEF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31389D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«Развитие сети организаций общего, дополнительного и профессионального образования детей в соответствии с требованиями ФГОС и СанПин»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97C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CB3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1188,0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FB95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36052BF1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88727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31C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2E8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2531,0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905E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240C9ED4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738407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0BB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1E4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369C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9DB1FF5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35E7B6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E98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245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18D0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420EE68C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659D25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758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654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66AE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2399220" w14:textId="77777777" w:rsidTr="008A4AAA">
        <w:trPr>
          <w:trHeight w:val="64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AF542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мероприятий в рамках основного мероприятия "Развитие и совершенствование института добровольных дружин"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97C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F3A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39D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50880054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A77EC2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CDF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667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1555,7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F554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</w:tr>
      <w:tr w:rsidR="008A4AAA" w:rsidRPr="008A4AAA" w14:paraId="1CF2609A" w14:textId="77777777" w:rsidTr="008A4AAA">
        <w:trPr>
          <w:trHeight w:val="229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816784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детьми-сиротами, детьми, оставшимися без попечения родителей, детьми с туберкулезной интоксикацией, детьми граждан Российской Федерации призванных на военную службу по мобилизации, а также военнослужащих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F3F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243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8D7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85,0</w:t>
            </w:r>
          </w:p>
        </w:tc>
      </w:tr>
      <w:tr w:rsidR="008A4AAA" w:rsidRPr="008A4AAA" w14:paraId="08AD7ED4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70B60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области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32B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655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1F83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56648A91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E74863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развитие институтов территориального общественного самоуправления и поддержку проектов местных инициатив (муниципальный район)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A85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3D6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347,8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755D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19448660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24D3BC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ликвидацию очагов сорного растения борщевик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C53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9FE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A1B4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7C35BE6D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E3CAB7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завершение благоустройства отдельных дворовых и общественных территорий)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4D75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525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DE27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6E5335F4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D75B94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F98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BC2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C3DF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62158A5D" w14:textId="77777777" w:rsidTr="008A4AAA">
        <w:trPr>
          <w:trHeight w:val="102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49B513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4EE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D15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30F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58A677F" w14:textId="77777777" w:rsidTr="008A4AAA">
        <w:trPr>
          <w:trHeight w:val="31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A08EB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183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94 484,04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68D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93 956,65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34E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8A4AAA" w:rsidRPr="008A4AAA" w14:paraId="3245CE12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B118C1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75A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5DB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1831,5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73A5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38CE5B44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FF5C0C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0FD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743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893,2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066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85,5</w:t>
            </w:r>
          </w:p>
        </w:tc>
      </w:tr>
      <w:tr w:rsidR="008A4AAA" w:rsidRPr="008A4AAA" w14:paraId="3F912168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90071C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9AF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78E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E417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25A7D899" w14:textId="77777777" w:rsidTr="008A4AAA">
        <w:trPr>
          <w:trHeight w:val="51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B63B4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D0D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FFB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679,9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64A9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8A4AAA" w:rsidRPr="008A4AAA" w14:paraId="7909B9BC" w14:textId="77777777" w:rsidTr="008A4AAA">
        <w:trPr>
          <w:trHeight w:val="696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2D2E57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7816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C59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6A7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7658F06B" w14:textId="77777777" w:rsidTr="008A4AAA">
        <w:trPr>
          <w:trHeight w:val="693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276553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D6B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728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F13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3D8CC838" w14:textId="77777777" w:rsidTr="008A4AAA">
        <w:trPr>
          <w:trHeight w:val="841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0C3B78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5B8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802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A15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1FE0EFF7" w14:textId="77777777" w:rsidTr="008A4AAA">
        <w:trPr>
          <w:trHeight w:val="1408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E9F3F8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52F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85697,5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16A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85651,0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17D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8A4AAA" w:rsidRPr="008A4AAA" w14:paraId="313F991A" w14:textId="77777777" w:rsidTr="008A4AAA">
        <w:trPr>
          <w:trHeight w:val="1411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62A94E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CF4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DA1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5AC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17714486" w14:textId="77777777" w:rsidTr="008A4AAA">
        <w:trPr>
          <w:trHeight w:val="69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E14A64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Распределение субвенций на предоставление жилых помещений детям- сиротам и детям, оставшимся без попечения родителей, лицам из их числа по договорам найма </w:t>
            </w: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специализированных жилых помещений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D74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05C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915,8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4E0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47EFAF1E" w14:textId="77777777" w:rsidTr="008A4AAA">
        <w:trPr>
          <w:trHeight w:val="609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5E7915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018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9AD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EF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610E6E5" w14:textId="77777777" w:rsidTr="008A4AAA">
        <w:trPr>
          <w:trHeight w:val="618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1DDF14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D03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BE0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5887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6F817BD3" w14:textId="77777777" w:rsidTr="008A4AAA">
        <w:trPr>
          <w:trHeight w:val="771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76925E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FC4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4C9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608,2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3702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33DBFFAE" w14:textId="77777777" w:rsidTr="008A4AAA">
        <w:trPr>
          <w:trHeight w:val="994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7845B0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64A7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067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868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168558BE" w14:textId="77777777" w:rsidTr="008A4AAA">
        <w:trPr>
          <w:trHeight w:val="1122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C86FC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440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6334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B4B5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479AD7C6" w14:textId="77777777" w:rsidTr="008A4AAA">
        <w:trPr>
          <w:trHeight w:val="799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AA1D4F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209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5FFE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5DEA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A4AAA" w:rsidRPr="008A4AAA" w14:paraId="3E75A7C9" w14:textId="77777777" w:rsidTr="008A4AAA">
        <w:trPr>
          <w:trHeight w:val="868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4A87E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A0E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4B9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288C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46F3A5C5" w14:textId="77777777" w:rsidTr="008A4AAA">
        <w:trPr>
          <w:trHeight w:val="127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B2A907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57A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2B1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1818,7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ECE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93,3</w:t>
            </w:r>
          </w:p>
        </w:tc>
      </w:tr>
      <w:tr w:rsidR="008A4AAA" w:rsidRPr="008A4AAA" w14:paraId="6657F3C5" w14:textId="77777777" w:rsidTr="008A4AAA">
        <w:trPr>
          <w:trHeight w:val="31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B403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936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9 187,2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1E2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7 829,7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61E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</w:tr>
      <w:tr w:rsidR="008A4AAA" w:rsidRPr="008A4AAA" w14:paraId="7B1A90EB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FBB62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913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CDE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5301,6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746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8A4AAA" w:rsidRPr="008A4AAA" w14:paraId="66A89AFA" w14:textId="77777777" w:rsidTr="008A4AAA">
        <w:trPr>
          <w:trHeight w:val="1116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369117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F3C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CE2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A570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6E22BF13" w14:textId="77777777" w:rsidTr="008A4AAA">
        <w:trPr>
          <w:trHeight w:val="1060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4E4BF3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8F0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F32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029D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74E3AE59" w14:textId="77777777" w:rsidTr="008A4AAA">
        <w:trPr>
          <w:trHeight w:val="132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93A28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ECE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CBC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C4B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0102781" w14:textId="77777777" w:rsidTr="008A4AAA">
        <w:trPr>
          <w:trHeight w:val="76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A479CD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 (резервный фонд Правительства Псковской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95D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80A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1934,8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197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70,7</w:t>
            </w:r>
          </w:p>
        </w:tc>
      </w:tr>
      <w:tr w:rsidR="008A4AAA" w:rsidRPr="008A4AAA" w14:paraId="21E2AD20" w14:textId="77777777" w:rsidTr="008A4AAA">
        <w:trPr>
          <w:trHeight w:val="73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C82C99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в рамках основного мероприятия "Реализация мероприятий активной политики и дополнительных мероприятий в сфере занятости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ADE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EAA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EE27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0735D6B8" w14:textId="77777777" w:rsidTr="008A4AAA">
        <w:trPr>
          <w:trHeight w:val="804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85974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реализацию мероприятий в рамках основного мероприятия" Реализация мероприятий, направленных на снижение напряженности на рынке труда, для особых категорий граждан"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C6CC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5D5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E7C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3B2FAFBE" w14:textId="77777777" w:rsidTr="008A4AAA">
        <w:trPr>
          <w:trHeight w:val="971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7B1122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в рамках основного мероприятия "Развитие форм и моделей вовлечения молодежи в трудовую и экономическую деятельность, реализация мер поддержки молодых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D195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369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3F3E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4AAA" w:rsidRPr="008A4AAA" w14:paraId="7297B602" w14:textId="77777777" w:rsidTr="008A4AAA">
        <w:trPr>
          <w:trHeight w:val="24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F75DDEC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F6EA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1 341 768,9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57F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1 337 287,2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2B6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</w:tbl>
    <w:p w14:paraId="412E5A85" w14:textId="77777777" w:rsidR="008A4AAA" w:rsidRPr="008A4AAA" w:rsidRDefault="008A4AAA" w:rsidP="008A4AAA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</w:p>
    <w:p w14:paraId="2A537A75" w14:textId="77777777" w:rsidR="008A4AAA" w:rsidRPr="008A4AAA" w:rsidRDefault="008A4AAA" w:rsidP="008A4AAA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AA">
        <w:rPr>
          <w:rFonts w:ascii="Times New Roman" w:hAnsi="Times New Roman"/>
          <w:sz w:val="24"/>
          <w:szCs w:val="24"/>
        </w:rPr>
        <w:t xml:space="preserve">       В соответствии с заключенными соглашениями, в бюджет муниципального района в 2023 году из бюджетов поселений переданы иные межбюджетные трансферты на осуществление части полномочий по решению вопросов местного значения в том числе:</w:t>
      </w:r>
    </w:p>
    <w:p w14:paraId="5F8DA1AF" w14:textId="77777777" w:rsidR="008A4AAA" w:rsidRPr="008A4AAA" w:rsidRDefault="008A4AAA" w:rsidP="008A4AAA">
      <w:pPr>
        <w:pStyle w:val="a9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A4AAA">
        <w:rPr>
          <w:rFonts w:ascii="Times New Roman" w:hAnsi="Times New Roman"/>
          <w:sz w:val="24"/>
          <w:szCs w:val="24"/>
        </w:rPr>
        <w:t xml:space="preserve">тыс. рублей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1559"/>
        <w:gridCol w:w="1560"/>
        <w:gridCol w:w="1417"/>
      </w:tblGrid>
      <w:tr w:rsidR="008A4AAA" w:rsidRPr="008A4AAA" w14:paraId="2C038824" w14:textId="77777777" w:rsidTr="008A4AAA">
        <w:tc>
          <w:tcPr>
            <w:tcW w:w="5807" w:type="dxa"/>
            <w:shd w:val="clear" w:color="auto" w:fill="auto"/>
            <w:vAlign w:val="center"/>
          </w:tcPr>
          <w:p w14:paraId="5780A5D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71F3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Уточненный план на 2023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47ED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в 2023 году</w:t>
            </w:r>
          </w:p>
        </w:tc>
        <w:tc>
          <w:tcPr>
            <w:tcW w:w="1417" w:type="dxa"/>
          </w:tcPr>
          <w:p w14:paraId="2B2277BD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856B7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8A4AAA" w:rsidRPr="008A4AAA" w14:paraId="5FE50126" w14:textId="77777777" w:rsidTr="008A4AAA">
        <w:tc>
          <w:tcPr>
            <w:tcW w:w="5807" w:type="dxa"/>
            <w:shd w:val="clear" w:color="auto" w:fill="auto"/>
          </w:tcPr>
          <w:p w14:paraId="1E8AA8DE" w14:textId="77777777" w:rsidR="008A4AAA" w:rsidRPr="008A4AAA" w:rsidRDefault="008A4AAA" w:rsidP="008A4AAA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8A4AAA">
              <w:rPr>
                <w:rFonts w:ascii="Times New Roman" w:hAnsi="Times New Roman"/>
              </w:rPr>
              <w:t>Иные межбюджетные трансферты по организации в границах поселений водоотведения, электро-, тепло-, газо-, и водоснабжения населения</w:t>
            </w:r>
          </w:p>
        </w:tc>
        <w:tc>
          <w:tcPr>
            <w:tcW w:w="1559" w:type="dxa"/>
            <w:shd w:val="clear" w:color="auto" w:fill="auto"/>
          </w:tcPr>
          <w:p w14:paraId="487D13AE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560" w:type="dxa"/>
            <w:shd w:val="clear" w:color="auto" w:fill="auto"/>
          </w:tcPr>
          <w:p w14:paraId="0168DB8C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849,7</w:t>
            </w:r>
          </w:p>
        </w:tc>
        <w:tc>
          <w:tcPr>
            <w:tcW w:w="1417" w:type="dxa"/>
          </w:tcPr>
          <w:p w14:paraId="2EBB3B77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A4AAA" w:rsidRPr="008A4AAA" w14:paraId="52F0F0C1" w14:textId="77777777" w:rsidTr="008A4AAA">
        <w:tc>
          <w:tcPr>
            <w:tcW w:w="5807" w:type="dxa"/>
            <w:shd w:val="clear" w:color="auto" w:fill="auto"/>
          </w:tcPr>
          <w:p w14:paraId="6F69E7A1" w14:textId="77777777" w:rsidR="008A4AAA" w:rsidRPr="008A4AAA" w:rsidRDefault="008A4AAA" w:rsidP="008A4AAA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8A4AAA">
              <w:rPr>
                <w:rFonts w:ascii="Times New Roman" w:hAnsi="Times New Roman"/>
                <w:color w:val="000000"/>
              </w:rPr>
              <w:t>Администрация городского поселения "Гдов"</w:t>
            </w:r>
          </w:p>
        </w:tc>
        <w:tc>
          <w:tcPr>
            <w:tcW w:w="1559" w:type="dxa"/>
            <w:shd w:val="clear" w:color="auto" w:fill="auto"/>
          </w:tcPr>
          <w:p w14:paraId="4CE80552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560" w:type="dxa"/>
            <w:shd w:val="clear" w:color="auto" w:fill="auto"/>
          </w:tcPr>
          <w:p w14:paraId="7C21021D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849,7</w:t>
            </w:r>
          </w:p>
        </w:tc>
        <w:tc>
          <w:tcPr>
            <w:tcW w:w="1417" w:type="dxa"/>
          </w:tcPr>
          <w:p w14:paraId="195AFEE2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A4AAA" w:rsidRPr="008A4AAA" w14:paraId="279BF0C1" w14:textId="77777777" w:rsidTr="008A4AAA">
        <w:tc>
          <w:tcPr>
            <w:tcW w:w="5807" w:type="dxa"/>
            <w:shd w:val="clear" w:color="auto" w:fill="auto"/>
          </w:tcPr>
          <w:p w14:paraId="0050EEFD" w14:textId="77777777" w:rsidR="008A4AAA" w:rsidRPr="008A4AAA" w:rsidRDefault="008A4AAA" w:rsidP="008A4AAA">
            <w:pPr>
              <w:pStyle w:val="a9"/>
              <w:spacing w:line="360" w:lineRule="auto"/>
              <w:rPr>
                <w:rFonts w:ascii="Times New Roman" w:hAnsi="Times New Roman"/>
              </w:rPr>
            </w:pPr>
            <w:r w:rsidRPr="008A4AAA">
              <w:rPr>
                <w:rFonts w:ascii="Times New Roman" w:hAnsi="Times New Roman"/>
              </w:rPr>
              <w:t>Иные межбюджетные трансферты на мероприятия по укреплению материально-технической базы учреждений культуры</w:t>
            </w:r>
          </w:p>
        </w:tc>
        <w:tc>
          <w:tcPr>
            <w:tcW w:w="1559" w:type="dxa"/>
            <w:shd w:val="clear" w:color="auto" w:fill="auto"/>
          </w:tcPr>
          <w:p w14:paraId="3BED0F57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14:paraId="107255A0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0D4B94E6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4AAA" w:rsidRPr="008A4AAA" w14:paraId="0CE50222" w14:textId="77777777" w:rsidTr="008A4AAA">
        <w:tc>
          <w:tcPr>
            <w:tcW w:w="5807" w:type="dxa"/>
            <w:shd w:val="clear" w:color="auto" w:fill="auto"/>
          </w:tcPr>
          <w:p w14:paraId="246FF49B" w14:textId="77777777" w:rsidR="008A4AAA" w:rsidRPr="008A4AAA" w:rsidRDefault="008A4AAA" w:rsidP="008A4AAA">
            <w:pPr>
              <w:pStyle w:val="a9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8A4AAA">
              <w:rPr>
                <w:rFonts w:ascii="Times New Roman" w:hAnsi="Times New Roman"/>
                <w:color w:val="000000"/>
              </w:rPr>
              <w:t xml:space="preserve">      Администрация городского поселения "Гдов"</w:t>
            </w:r>
          </w:p>
        </w:tc>
        <w:tc>
          <w:tcPr>
            <w:tcW w:w="1559" w:type="dxa"/>
            <w:shd w:val="clear" w:color="auto" w:fill="auto"/>
          </w:tcPr>
          <w:p w14:paraId="7607A5A3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14:paraId="1E6A5B6C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714205CA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A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4AAA" w:rsidRPr="008A4AAA" w14:paraId="52305B27" w14:textId="77777777" w:rsidTr="008A4AAA">
        <w:tc>
          <w:tcPr>
            <w:tcW w:w="5807" w:type="dxa"/>
            <w:shd w:val="clear" w:color="auto" w:fill="auto"/>
            <w:vAlign w:val="bottom"/>
          </w:tcPr>
          <w:p w14:paraId="488F8D9F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  <w:shd w:val="clear" w:color="auto" w:fill="auto"/>
          </w:tcPr>
          <w:p w14:paraId="4638DA3D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AAA">
              <w:rPr>
                <w:rFonts w:ascii="Times New Roman" w:hAnsi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560" w:type="dxa"/>
            <w:shd w:val="clear" w:color="auto" w:fill="auto"/>
          </w:tcPr>
          <w:p w14:paraId="0E1928F6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AAA">
              <w:rPr>
                <w:rFonts w:ascii="Times New Roman" w:hAnsi="Times New Roman"/>
                <w:b/>
                <w:sz w:val="24"/>
                <w:szCs w:val="24"/>
              </w:rPr>
              <w:t>949,7</w:t>
            </w:r>
          </w:p>
        </w:tc>
        <w:tc>
          <w:tcPr>
            <w:tcW w:w="1417" w:type="dxa"/>
          </w:tcPr>
          <w:p w14:paraId="76450DD3" w14:textId="77777777" w:rsidR="008A4AAA" w:rsidRPr="008A4AAA" w:rsidRDefault="008A4AAA" w:rsidP="008A4AAA">
            <w:pPr>
              <w:pStyle w:val="a9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AAA"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</w:tr>
    </w:tbl>
    <w:p w14:paraId="2425B89E" w14:textId="77777777" w:rsidR="008A4AAA" w:rsidRPr="008A4AAA" w:rsidRDefault="008A4AAA" w:rsidP="008A4A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2849E2" w14:textId="77777777" w:rsidR="008A4AAA" w:rsidRPr="008A4AAA" w:rsidRDefault="008A4AAA" w:rsidP="008A4A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b/>
          <w:sz w:val="24"/>
          <w:szCs w:val="24"/>
        </w:rPr>
        <w:t>Расходы бюджета муниципального образования «Гдовский район».</w:t>
      </w:r>
    </w:p>
    <w:p w14:paraId="62A73DB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Б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юджет муниципального образования «Гдовский район» по своей экономической структуре расходов имел социальную направленность. </w:t>
      </w:r>
    </w:p>
    <w:p w14:paraId="44F679E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   Бюджетная политика в части расходов бюджета была направлена на финансирование первоочередных расходов и прежде всего, на обеспечение полной выплаты заработной платы с начислениями и перечислениями во внебюджетные фонды, на </w:t>
      </w:r>
      <w:r w:rsidRPr="008A4AAA">
        <w:rPr>
          <w:rFonts w:ascii="Times New Roman" w:hAnsi="Times New Roman" w:cs="Times New Roman"/>
          <w:sz w:val="24"/>
          <w:szCs w:val="24"/>
        </w:rPr>
        <w:t>обеспечение реализации майских Указов Президента Российской Федерации в части повышения уровня заработной платы отдельных категорий работников отраслей социальной сферы.</w:t>
      </w:r>
    </w:p>
    <w:p w14:paraId="3EB07601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      В процессе исполнения бюджета муниципального образования «Гдовский район» привлечение средств из федерального и областного бюджета позволило продолжить строительство 2 школ в г. Гдове и п. Смуравьево-2,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реконструкцию очистных сооружений канализации в г. Гдове. </w:t>
      </w:r>
    </w:p>
    <w:p w14:paraId="12ABD657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Кроме того в процессе исполнения бюджета  дополнительно выделены средства на   </w:t>
      </w:r>
      <w:r w:rsidRPr="008A4AAA">
        <w:rPr>
          <w:rFonts w:ascii="Times New Roman" w:eastAsia="Courier New" w:hAnsi="Times New Roman" w:cs="Times New Roman"/>
          <w:sz w:val="24"/>
          <w:szCs w:val="24"/>
        </w:rPr>
        <w:t>капитальный ремонт зданий МБОУ «Добручинская ООШ» и МБОУ «</w:t>
      </w:r>
      <w:proofErr w:type="spellStart"/>
      <w:r w:rsidRPr="008A4AAA">
        <w:rPr>
          <w:rFonts w:ascii="Times New Roman" w:eastAsia="Courier New" w:hAnsi="Times New Roman" w:cs="Times New Roman"/>
          <w:sz w:val="24"/>
          <w:szCs w:val="24"/>
        </w:rPr>
        <w:t>Чернёвская</w:t>
      </w:r>
      <w:proofErr w:type="spellEnd"/>
      <w:r w:rsidRPr="008A4AAA">
        <w:rPr>
          <w:rFonts w:ascii="Times New Roman" w:eastAsia="Courier New" w:hAnsi="Times New Roman" w:cs="Times New Roman"/>
          <w:sz w:val="24"/>
          <w:szCs w:val="24"/>
        </w:rPr>
        <w:t xml:space="preserve"> СОШ» ,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служебного жилья для педагогических работников муниципальных общеобразовательных организаций, техническое оснащение муниципальных музеев, 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благоустройство общественной территории г. Гдов, ул. </w:t>
      </w:r>
      <w:proofErr w:type="spellStart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>Печатникова</w:t>
      </w:r>
      <w:proofErr w:type="spellEnd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>, территория у Слизнева пруда и очистку Слизнева пруда,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 квартир для детей оставшихся без попечения родителей, а также детей находящихся под опекой (попечительством) не имеющих закрепленного жилого помещения.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54A7024" w14:textId="77777777" w:rsidR="008A4AAA" w:rsidRPr="008A4AAA" w:rsidRDefault="008A4AAA" w:rsidP="008A4AA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Расходная часть бюджета муниципального образования «Гдовский район» за 2023 год исполнена на 98,8 %. При плане 1427344,3 тыс. рублей фактическое исполнение составило 1409584,0 тыс. рублей. </w:t>
      </w:r>
    </w:p>
    <w:p w14:paraId="73BCF92E" w14:textId="77777777" w:rsidR="008A4AAA" w:rsidRPr="008A4AAA" w:rsidRDefault="008A4AAA" w:rsidP="008A4AA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b/>
          <w:sz w:val="24"/>
          <w:szCs w:val="24"/>
        </w:rPr>
        <w:t>Исполнение произведенных расходов по разделам и подразделам классификации расходов бюджета</w:t>
      </w:r>
    </w:p>
    <w:p w14:paraId="33B04D54" w14:textId="77777777" w:rsidR="008A4AAA" w:rsidRPr="008A4AAA" w:rsidRDefault="008A4AAA" w:rsidP="008A4A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>В целом исполнение произведенных расходов по разделам и подразделам классификации расходов бюджета имеет не значительное отклонением от плановых назначений и характеризуется следующими показателями:</w:t>
      </w:r>
    </w:p>
    <w:p w14:paraId="0D934D7C" w14:textId="77777777" w:rsidR="008A4AAA" w:rsidRPr="008A4AAA" w:rsidRDefault="008A4AAA" w:rsidP="008A4AAA">
      <w:pPr>
        <w:pStyle w:val="Default"/>
        <w:spacing w:line="360" w:lineRule="auto"/>
        <w:jc w:val="right"/>
      </w:pPr>
      <w:r w:rsidRPr="008A4AAA">
        <w:t>тыс. рублей</w:t>
      </w:r>
    </w:p>
    <w:tbl>
      <w:tblPr>
        <w:tblW w:w="107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426"/>
        <w:gridCol w:w="1417"/>
        <w:gridCol w:w="1418"/>
        <w:gridCol w:w="1275"/>
      </w:tblGrid>
      <w:tr w:rsidR="008A4AAA" w:rsidRPr="008A4AAA" w14:paraId="22439F7A" w14:textId="77777777" w:rsidTr="00A03081">
        <w:trPr>
          <w:trHeight w:val="75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9D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4F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6F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9B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Уточненный план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90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за 2023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8AD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исполнения </w:t>
            </w:r>
          </w:p>
        </w:tc>
      </w:tr>
      <w:tr w:rsidR="008A4AAA" w:rsidRPr="008A4AAA" w14:paraId="0EF7B275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E1DE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AD4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BD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F47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40 443,4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DFE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37 292,7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B81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92,2</w:t>
            </w:r>
          </w:p>
        </w:tc>
      </w:tr>
      <w:tr w:rsidR="008A4AAA" w:rsidRPr="008A4AAA" w14:paraId="2B833250" w14:textId="77777777" w:rsidTr="00A03081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82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FC1A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CC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E76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35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C6A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95,1</w:t>
            </w:r>
          </w:p>
        </w:tc>
      </w:tr>
      <w:tr w:rsidR="008A4AAA" w:rsidRPr="008A4AAA" w14:paraId="69F4F9A4" w14:textId="77777777" w:rsidTr="00A03081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F6A2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14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23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C5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AB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0A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61F6FE20" w14:textId="77777777" w:rsidTr="00A03081">
        <w:trPr>
          <w:trHeight w:val="9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FEE3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436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07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C7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21 177,80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B90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16E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91,2</w:t>
            </w:r>
          </w:p>
        </w:tc>
      </w:tr>
      <w:tr w:rsidR="008A4AAA" w:rsidRPr="008A4AAA" w14:paraId="07F0145F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9C6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D3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96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3A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B5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414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4AAA" w:rsidRPr="008A4AAA" w14:paraId="4FDE9B45" w14:textId="77777777" w:rsidTr="00A03081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B7C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B5A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849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3BD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AC2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04F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8A4AAA" w:rsidRPr="008A4AAA" w14:paraId="1C737A79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7A5D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028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A62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CC2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1C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67B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A4AAA" w:rsidRPr="008A4AAA" w14:paraId="0D59533E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721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84B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6DC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E8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10 456,60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066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9 848,30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85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94,2</w:t>
            </w:r>
          </w:p>
        </w:tc>
      </w:tr>
      <w:tr w:rsidR="008A4AAA" w:rsidRPr="008A4AAA" w14:paraId="75016BDB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8B6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D7E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3C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935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B2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596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85,5</w:t>
            </w:r>
          </w:p>
        </w:tc>
      </w:tr>
      <w:tr w:rsidR="008A4AAA" w:rsidRPr="008A4AAA" w14:paraId="65EBFB84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B8C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8CD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4F0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60E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B7D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532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85,5</w:t>
            </w:r>
          </w:p>
        </w:tc>
      </w:tr>
      <w:tr w:rsidR="008A4AAA" w:rsidRPr="008A4AAA" w14:paraId="6754DFE0" w14:textId="77777777" w:rsidTr="00A03081">
        <w:trPr>
          <w:trHeight w:val="45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F1B0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B4A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F14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09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46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0D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78,6</w:t>
            </w:r>
          </w:p>
        </w:tc>
      </w:tr>
      <w:tr w:rsidR="008A4AAA" w:rsidRPr="008A4AAA" w14:paraId="200F98A8" w14:textId="77777777" w:rsidTr="00A03081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C4D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6D5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48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40C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3F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845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27,1</w:t>
            </w:r>
          </w:p>
        </w:tc>
      </w:tr>
      <w:tr w:rsidR="008A4AAA" w:rsidRPr="008A4AAA" w14:paraId="12AF6417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2E7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F0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F6E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118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1E0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90D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2ECE344E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88BD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B85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C66D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3CF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112 688,0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4CE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109 720,9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DC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8A4AAA" w:rsidRPr="008A4AAA" w14:paraId="45DC26F2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553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511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899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36F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369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F8F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5A1D84B5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FE7D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C7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8D1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10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08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494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86,6</w:t>
            </w:r>
          </w:p>
        </w:tc>
      </w:tr>
      <w:tr w:rsidR="008A4AAA" w:rsidRPr="008A4AAA" w14:paraId="75CF158F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21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2A2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2A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6BD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C9C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30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5570D6C2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0005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770A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F7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204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107 851,90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BE3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105 078,80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C6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8A4AAA" w:rsidRPr="008A4AAA" w14:paraId="633DAB95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C24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DB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707D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81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7E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C00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8A4AAA" w:rsidRPr="008A4AAA" w14:paraId="37B6CB62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C71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78A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E5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4B0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099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91 561,0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24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95,8</w:t>
            </w:r>
          </w:p>
        </w:tc>
      </w:tr>
      <w:tr w:rsidR="008A4AAA" w:rsidRPr="008A4AAA" w14:paraId="649C7126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B49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23C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927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D58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E1F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F00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70,9</w:t>
            </w:r>
          </w:p>
        </w:tc>
      </w:tr>
      <w:tr w:rsidR="008A4AAA" w:rsidRPr="008A4AAA" w14:paraId="6B409FE6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8D4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A7A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8FD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CA9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89 672,20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139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86 054,20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21B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</w:tr>
      <w:tr w:rsidR="008A4AAA" w:rsidRPr="008A4AAA" w14:paraId="60EB0AC0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C86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EC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31D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D4C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CD2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1C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363C2943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616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 ИОКРУЖАЮЩЕЙ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7C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8E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7B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61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402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</w:tr>
      <w:tr w:rsidR="008A4AAA" w:rsidRPr="008A4AAA" w14:paraId="39781264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AF41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282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59D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B36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98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D8B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96,9</w:t>
            </w:r>
          </w:p>
        </w:tc>
      </w:tr>
      <w:tr w:rsidR="008A4AAA" w:rsidRPr="008A4AAA" w14:paraId="4A31FBEE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05B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9E9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86B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9A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1 138 594,3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9B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1 132 147,6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B8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8A4AAA" w:rsidRPr="008A4AAA" w14:paraId="78A02954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F0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A0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9A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E86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16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34 355,90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E9D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96,6</w:t>
            </w:r>
          </w:p>
        </w:tc>
      </w:tr>
      <w:tr w:rsidR="008A4AAA" w:rsidRPr="008A4AAA" w14:paraId="68D93497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6803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158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F1A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00D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599 916,50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15D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595 563,80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E1F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99,3</w:t>
            </w:r>
          </w:p>
        </w:tc>
      </w:tr>
      <w:tr w:rsidR="008A4AAA" w:rsidRPr="008A4AAA" w14:paraId="3726950A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4B9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E5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EC7D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0B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928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2E4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  <w:tr w:rsidR="008A4AAA" w:rsidRPr="008A4AAA" w14:paraId="6B3DC401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76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1F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DA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C1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AA9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22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95,6</w:t>
            </w:r>
          </w:p>
        </w:tc>
      </w:tr>
      <w:tr w:rsidR="008A4AAA" w:rsidRPr="008A4AAA" w14:paraId="61624341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DF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542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17F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104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491 036,80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05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490 252,40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183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8A4AAA" w:rsidRPr="008A4AAA" w14:paraId="514DD3E4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F94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C7D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E4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36E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26 047,20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45F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1F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8A4AAA" w:rsidRPr="008A4AAA" w14:paraId="2292BA18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AC5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25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9E7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6B8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29E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370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8A4AAA" w:rsidRPr="008A4AAA" w14:paraId="5B3BE378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C5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3D65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198A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8C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6 618,0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3E4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6 439,3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D68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97,3</w:t>
            </w:r>
          </w:p>
        </w:tc>
      </w:tr>
      <w:tr w:rsidR="008A4AAA" w:rsidRPr="008A4AAA" w14:paraId="509A9E32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634A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88D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ABAD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F9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F5D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23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</w:tr>
      <w:tr w:rsidR="008A4AAA" w:rsidRPr="008A4AAA" w14:paraId="5179AFEE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B90F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69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2BD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C3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E4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17D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8A4AAA" w:rsidRPr="008A4AAA" w14:paraId="4B8BF646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DF8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B2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19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A2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2F7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35E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97,2</w:t>
            </w:r>
          </w:p>
        </w:tc>
      </w:tr>
      <w:tr w:rsidR="008A4AAA" w:rsidRPr="008A4AAA" w14:paraId="56B2A522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B1F9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6F6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DDC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E50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0ACB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21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89,4</w:t>
            </w:r>
          </w:p>
        </w:tc>
      </w:tr>
      <w:tr w:rsidR="008A4AAA" w:rsidRPr="008A4AAA" w14:paraId="38D7121F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E837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37C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D20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F12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E6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C83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89,4</w:t>
            </w:r>
          </w:p>
        </w:tc>
      </w:tr>
      <w:tr w:rsidR="008A4AAA" w:rsidRPr="008A4AAA" w14:paraId="504B03C1" w14:textId="77777777" w:rsidTr="00A03081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535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2D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61F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6E9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73B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2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7351869A" w14:textId="77777777" w:rsidTr="00A03081">
        <w:trPr>
          <w:trHeight w:val="67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289" w14:textId="77777777" w:rsidR="008A4AAA" w:rsidRPr="008A4AAA" w:rsidRDefault="008A4AAA" w:rsidP="008A4A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04A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ADA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02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D9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5EE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0F11EFE2" w14:textId="77777777" w:rsidTr="00A03081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51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расходов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D40F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F19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CF3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1 427 344,3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07C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1 409 584,0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D7B4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</w:tr>
    </w:tbl>
    <w:p w14:paraId="3E2C5C43" w14:textId="77777777" w:rsidR="008A4AAA" w:rsidRPr="008A4AAA" w:rsidRDefault="008A4AAA" w:rsidP="008A4AAA">
      <w:pPr>
        <w:pStyle w:val="Default"/>
        <w:spacing w:line="360" w:lineRule="auto"/>
        <w:jc w:val="both"/>
      </w:pPr>
    </w:p>
    <w:p w14:paraId="46DC41CB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Общегосударственные вопросы</w:t>
      </w:r>
    </w:p>
    <w:p w14:paraId="0AD4DF38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     По разделу «Общегосударственные вопросы» в 2023 году финансирование расходов районного бюджета осуществлялось по следующим направлениям: </w:t>
      </w:r>
    </w:p>
    <w:p w14:paraId="23840BFC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- на функционирование высшего должностного лица муниципальных образований Гдовского района средства направлены в сумме 1746,1 тыс. рублей при плановых назначениях 1836,4тыс. рублей;</w:t>
      </w:r>
    </w:p>
    <w:p w14:paraId="1BCC9592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- на организацию работы представительных органов местного самоуправления направлены средства в сумме 360,0 тыс. рублей и освоены в полном объеме;</w:t>
      </w:r>
    </w:p>
    <w:p w14:paraId="1292BF69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           - на содержание местных администраций, их структурных подразделений и контрольно-счетной палаты Администрации Гдовского района предусмотрены средства в сумме 30620,4 тыс. рублей, фактическое исполнение составило 28063,2 тыс. рублей;</w:t>
      </w:r>
    </w:p>
    <w:p w14:paraId="22C5C98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- на содержание единой дежурно-диспетчерской службы направлены средства в сумме 2016,7 тыс. рублей при плановых назначениях 2103,0 тыс. рублей;</w:t>
      </w:r>
    </w:p>
    <w:p w14:paraId="18D21F16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- на расходы по исполнению органами местного самоуправления отдельных государственных полномочий в сумме 486,0 тыс. рублей при плане 543,0 тыс. рублей;</w:t>
      </w:r>
    </w:p>
    <w:p w14:paraId="4FFF41F1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 -  на оценку недвижимости, признание прав и регулирование отношений по муниципальной собственности и другие расходы по обслуживанию муниципального имущества в сумме 414,9 тыс. рублей при плановых назначениях 473,9 тыс. рублей;        </w:t>
      </w:r>
    </w:p>
    <w:p w14:paraId="0E91A82D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-  на реализацию мероприятий по развитию и совершенствованию института добровольных народных дружин, предусмотренные средства в сумме 55,8 тыс. рублей на конец года остались не освоены в полном объеме;</w:t>
      </w:r>
    </w:p>
    <w:p w14:paraId="04ED6FDD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-  средства, предусмотренные на реализацию мероприятий по поддержке граждан, участвующих в составе добровольных народных дружин в защите Государственной границы освоены в полном объеме в сумме 959,6 тыс. рублей;</w:t>
      </w:r>
    </w:p>
    <w:p w14:paraId="23E9168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- на расходы по профилактике правонарушений были предусмотрены средства в сумме 19,0 тыс. рублей и фактически освоены в полном объеме;</w:t>
      </w:r>
    </w:p>
    <w:p w14:paraId="4011F715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- на проведение мероприятий, направленных на повышение информационной открытости   органов местного самоуправления, в том числе в сфере противодействия коррупции, направленного на стимулирование антикоррупционной активности общественности средства использованы в сумме 147,5 тыс. рублей при плановых назначениях в сумме 270,0 тыс. рублей;</w:t>
      </w:r>
    </w:p>
    <w:p w14:paraId="0C40C9C2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- средства, предусмотренные на мероприятия по внедрению программно-целевых принципов организации деятельности органов местного самоуправления, освоены в полном объеме в сумме в сумме 879,0 тыс. рублей;</w:t>
      </w:r>
    </w:p>
    <w:p w14:paraId="2C88C4E2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-  средства иных межбюджетных трансфертов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 освоены в полном объеме в сумме 299,3 тыс. рублей;</w:t>
      </w:r>
    </w:p>
    <w:p w14:paraId="15F5EEC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eastAsia="Courier New" w:hAnsi="Times New Roman" w:cs="Times New Roman"/>
          <w:sz w:val="24"/>
          <w:szCs w:val="24"/>
        </w:rPr>
        <w:t xml:space="preserve">      - средства резервного фонда Правительства Псковской области в рамках основного мероприятия "Обеспечение функционирования органов местного самоуправления муниципального образования" использованы в полном объеме в сумме 28,7 тыс. рублей;</w:t>
      </w:r>
    </w:p>
    <w:p w14:paraId="16D68950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        -   неиспользованные средства резервных фондов на конец года составили 122,6 тыс. рублей; </w:t>
      </w:r>
    </w:p>
    <w:p w14:paraId="3F5E71F1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- направление средств резервного фонда Администрации Гдовского района а рамках 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непрограмного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 деятельности в сумме 166,5 тыс. рублей использованы в полном объеме; </w:t>
      </w:r>
    </w:p>
    <w:p w14:paraId="25460704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- расходы по исполнению судебных актов произведены в сумме 1706,2 тыс. рублей в соответствии с плановыми назначениями.</w:t>
      </w:r>
    </w:p>
    <w:p w14:paraId="0A87DD7A" w14:textId="77777777" w:rsidR="008A4AAA" w:rsidRPr="008A4AAA" w:rsidRDefault="008A4AAA" w:rsidP="008A4AAA">
      <w:pPr>
        <w:spacing w:line="36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14:paraId="19484D91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Национальная оборона.</w:t>
      </w:r>
    </w:p>
    <w:p w14:paraId="05D468A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По разделу 0200 отражены расходы субвенции на осуществление полномочий по первичному воинскому учету на территориях, где отсутствуют военные комиссариаты в сумме 893,2 тыс. рублей при плане 1045,0 тыс. рублей</w:t>
      </w:r>
    </w:p>
    <w:p w14:paraId="40BF9241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05A9B50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Национальная безопасность и правоохранительная деятельность</w:t>
      </w:r>
    </w:p>
    <w:p w14:paraId="7F04FB6A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    По разделу 0300 «Национальная безопасность и правоохранительная деятельность» в 2023 году произведены следующие расходы:</w:t>
      </w:r>
    </w:p>
    <w:p w14:paraId="7D2E09EA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- на мероприятия по гражданской обороне средства были предусмотрены средства в сумме 253,0 тыс. рублей и направлены в сумме 68,5 тыс. рублей на периодический контроль эффективности принятых мер защиты информации объекта вычислительной техники    </w:t>
      </w:r>
    </w:p>
    <w:p w14:paraId="6A3F525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- на проведение мероприятий по пожарной безопасности средства направлены в муниципальные бюджетные учреждения в сумме 610,2 тыс. рублей в том числе за счет средств областного бюджета в сумме 65,0 тыс. рублей. Средства по данному мероприятию освоены в полном объеме;</w:t>
      </w:r>
    </w:p>
    <w:p w14:paraId="1A45AE1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E3478D3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Национальная экономика</w:t>
      </w:r>
    </w:p>
    <w:p w14:paraId="3E0C3A01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В разрезе подразделов по данной отрасли исполнение расходов характеризуется следующими мероприятиями:</w:t>
      </w:r>
    </w:p>
    <w:p w14:paraId="7619FBDF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- </w:t>
      </w: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>по подразделу 04 01 «Общеэкономические вопросы»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запланированные средства в сумме 99,9 тыс. рублей фактически освоены в полном объеме в том числе:  </w:t>
      </w:r>
    </w:p>
    <w:p w14:paraId="5DE08D1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  средства, выделенные из областного бюджета как «иные межбюджетные трансферты на реализацию мероприятий в рамках основного мероприятия "Реализация мероприятий активной политики и дополнительных мероприятий в сфере занятости населения" в сумме 49,9 тыс. рублей были направлены  на организацию общественных работ в  муниципальном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образовании «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Самолвовская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 в сумме 20,0 тыс. рублей и   на базе муниципальных учреждений   МБОУ «Гдовская  СОШ» и МБУ ЦДК организованы работы школьников в каникулярное время  в сумме 29,0 тыс. рублей;</w:t>
      </w:r>
    </w:p>
    <w:p w14:paraId="0A91F84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-   средства, выделенные из областного бюджета  в сумме 50,0 тыс. рублей в виде «иных межбюджетных трансфертов на реализацию мероприятий в рамках основного мероприятия "Реализация мероприятий, направленных на снижение напряженности на рынке труда, для особых категорий граждан» направлены на  организацию рабочих мест для трудных подростков на базе МБУ ЦДК в сумме 30,0 тыс. рублей и в сумме 20,0 тыс. рублей на  организацию рабочих мест для граждан, оказавшихся в трудной жизненной ситуации на базе  муниципального образования «Гдов»;</w:t>
      </w:r>
    </w:p>
    <w:p w14:paraId="1CEEDA32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   </w:t>
      </w: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>- по подразделу. 04 05 «Сельское хозяйство и рыболовство»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1053,0 тыс. рублей фактическое исполнение составило 912,0 тыс. рублей в том числе: </w:t>
      </w:r>
    </w:p>
    <w:p w14:paraId="12356331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- на мероприятия по ликвидации очагов сорного растения борщевик Сосновского были предусмотрены средства в сумме 912,0 тыс. рублей и освоены в полном объеме.    Работы проводились на территории городского поселения «Гдов», сельского поселения «Добручинская волость», сельского поселения «Полновская волость» и сельского поселения «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Юшкинская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волость»;</w:t>
      </w:r>
    </w:p>
    <w:p w14:paraId="252B1D0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- средства «субвенции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области» выделенные из областного бюджета в сумме 141,0 тыс. рублей остались не востребованными на конец отчетного периода.</w:t>
      </w:r>
    </w:p>
    <w:p w14:paraId="0205614D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</w:t>
      </w: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по подразделу. 04 08 «Транспорт»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при плане 468,3 тыс. рублей фактическое исполнение составило 468,1 тыс. рублей в том числе: </w:t>
      </w:r>
    </w:p>
    <w:p w14:paraId="23726C97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- средства по перевозке обучающихся муниципальных общеобразовательных учреждений и сопровождающих их лиц на внеклассные мероприятия и итоговую аттестацию были предусмотрены в сумме 463,2 тыс. рублей фактически освоены в полном объеме;</w:t>
      </w:r>
    </w:p>
    <w:p w14:paraId="77BC976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-   на проведение соревнований между командами школьников по безопасности дорожного движения выделены средства в сумме 5,1 тыс. рублей и освоены в сумме 4,9 тыс. рублей.</w:t>
      </w:r>
    </w:p>
    <w:p w14:paraId="19082966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-    </w:t>
      </w: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>по подразделу 0409 «Дорожное хозяйство»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 расходная часть бюджета «Дорожного фонда» исполнена на 97,4 % при плане 107851,9 тыс. рублей средства освоены на сумму 105078,8 тыс. рублей.</w:t>
      </w:r>
    </w:p>
    <w:p w14:paraId="6928FAB4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В течение 2023 года расходная база бюджета «Дорожного фонда» была увеличена на сумму остатков образовавшихся на 01.01.2023 года в сумме 410,5</w:t>
      </w:r>
      <w:r w:rsidRPr="008A4AAA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6426C49F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В соответствии с заключенными соглашениями о передаче полномочий по содержанию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проезжаемости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безопасности от муниципального района городскому поселению «Гдов» в бюджете района были предусмотрены средства в сумме 1624,0 тыс. рублей и освоены в полном объеме.</w:t>
      </w:r>
    </w:p>
    <w:p w14:paraId="3E5203E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Содержание автомобильных дорог общего пользования местного значения и сооружений на них в 2023 году в сельских поселениях района обеспечивалось за счет средств местного бюджета На эти цели были предусмотрены средства в сумме 7471,0 тыс. рублей и фактически использованы в сумме 7400,9 тыс. рублей. Остаток неиспользованных средств составил 70,0 тыс. рублей;</w:t>
      </w:r>
    </w:p>
    <w:p w14:paraId="6B6D2762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Средства областного бюджета в виде «субсидии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ним" в 2023 году освоены не в полном объеме. Остаток не использованных средств составил 1341,7 тыс. рублей. </w:t>
      </w:r>
    </w:p>
    <w:p w14:paraId="558CD2B6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Средства местного бюджета по софинансированию средств областного бюджета также остались не освоены в сумме 13,6 тыс. рублей. </w:t>
      </w:r>
    </w:p>
    <w:p w14:paraId="167C708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Остались не использованы средства местного бюджета в сумме 1347,9 тыс. рублей, предусмотренные в бюджете на ремонт   автомобильных дорог местного значения вне границ населенных пунктов и ремонт дворовых территорий.</w:t>
      </w:r>
    </w:p>
    <w:p w14:paraId="3EF6A24C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Средства выделенные на изготовление проектно-сметной документации освоены в полном объеме в сумме 165,0 тыс. рублей.  </w:t>
      </w:r>
    </w:p>
    <w:p w14:paraId="16BD059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>- по подразделу 04 12 «Другие вопросы в области национальной экономики» 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мероприятия были предусмотрены в сумме 3214,8 тысяч рублей и реализованы на сумму 3162,1 тыс. рублей в том числе:</w:t>
      </w:r>
    </w:p>
    <w:p w14:paraId="6C8D473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- в полном объеме профинансированы мероприятия в области повышения инвестиционной привлекательности муниципального образования в сумме 80,0 тыс. рублей,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мероприятия по организации информационных и 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выставочно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-ярмарочных мероприятий в 30,0 тыс. рублей; </w:t>
      </w:r>
    </w:p>
    <w:p w14:paraId="02F26B31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         - на создание временных рабочих мест для детей, достигших 14 лет, выделены средства в сумме 30,0 тыс. рублей и, фактически использованы в сумме 29,9 тыс. рублей.  Рабочие места были созданы на базе бюджетных учреждений МБОУДО Центр внешкольной работы с детьми «Дубно» и МБОУ Ямская СОШ»; </w:t>
      </w:r>
    </w:p>
    <w:p w14:paraId="2906F8A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-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на мероприятия по подготовке и проведению празднования 700-летия первого упоминания Гдова в летописи были задействованы средства в сумме 447,1 тыс. рублей и использованы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в соответствии с плановыми назначениями;</w:t>
      </w:r>
    </w:p>
    <w:p w14:paraId="0B7E5EA4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При исполнении бюджета района были задействованы следующие средства, выделенные из областного бюджета в виде</w:t>
      </w:r>
    </w:p>
    <w:p w14:paraId="0A016BA2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      -  иных межбюджетных трансфертов на реализацию мероприятий в рамках основного мероприятия "Развитие форм и моделей вовлечения молодежи в трудовую и экономическую деятельность, реализация мер поддержки молодых семей" средства были запланированы и освоены в сумме 17,0 тыс. рублей.  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Рабочие места были созданы на базе бюджетного учреждения МБУ ЦДК; </w:t>
      </w:r>
    </w:p>
    <w:p w14:paraId="738AE636" w14:textId="77777777" w:rsidR="008A4AAA" w:rsidRPr="008A4AAA" w:rsidRDefault="008A4AAA" w:rsidP="008A4AAA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AA">
        <w:rPr>
          <w:rFonts w:ascii="Times New Roman" w:hAnsi="Times New Roman"/>
          <w:sz w:val="24"/>
          <w:szCs w:val="24"/>
        </w:rPr>
        <w:t xml:space="preserve">                       - средств резервного фонда Правительства Псковской области , в рамках реализации основного мероприятия "Повышение инвестиционной привлекательности и развитие туристического комплекса в муниципальном образовании»  поступили в бюджет в сумме 1750,0 тыс. рублей и реализованы в полном объеме на </w:t>
      </w:r>
      <w:r w:rsidRPr="008A4AAA">
        <w:rPr>
          <w:rFonts w:ascii="Times New Roman" w:hAnsi="Times New Roman"/>
          <w:color w:val="000000"/>
          <w:sz w:val="24"/>
          <w:szCs w:val="24"/>
        </w:rPr>
        <w:t>оплату работ по подготовке заявки на Всероссийский конкурс лучших проектов создания комфортной городской среды в сумме 750,0 тыс. рублей и н</w:t>
      </w:r>
      <w:r w:rsidRPr="008A4AAA">
        <w:rPr>
          <w:rFonts w:ascii="Times New Roman" w:hAnsi="Times New Roman"/>
          <w:sz w:val="24"/>
          <w:szCs w:val="24"/>
        </w:rPr>
        <w:t>а организацию украшения городских пространств в период проведения новогодних праздников в сумме 1000,0 тыс. рублей;</w:t>
      </w:r>
    </w:p>
    <w:p w14:paraId="32AEA6F2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средства, предусмотренные в бюджете района в виде</w:t>
      </w:r>
      <w:r w:rsidRPr="008A4AAA">
        <w:rPr>
          <w:rFonts w:ascii="Times New Roman" w:hAnsi="Times New Roman" w:cs="Times New Roman"/>
          <w:sz w:val="24"/>
          <w:szCs w:val="24"/>
        </w:rPr>
        <w:t xml:space="preserve"> «субсидии местным бюджетам на установку знаков туристской навигации»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 сумме 800,0 тыс. рублей и софинансирование субсидии за счет средств местного бюджета в сумме 8,1 тыс. рублей на конец отчетного периода   использованы в полном объеме.</w:t>
      </w:r>
    </w:p>
    <w:p w14:paraId="7147592B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- средства, предусмотренные в бюджете района в виде «субсидии бюджетам муниципальных образований области на реализацию муниципальных программ поддержки социально ориентированных некоммерческих организаций» в сумме 50,0 тыс. рублей и софинансирование субсидии за счет средств местного бюджета в сумме 2,6 тыс. рублей на конец отчетного периода остались не востребованы.</w:t>
      </w:r>
    </w:p>
    <w:p w14:paraId="5934BCDB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Жилищно-коммунальное хозяйство</w:t>
      </w:r>
    </w:p>
    <w:p w14:paraId="573E0FAC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финансирование данной отрасли в 2023 году были предусмотрены средства в сумме 95558,6 тыс. рублей, фактически произведены расходы на сумму 91561,0 тыс. рублей в том числе:</w:t>
      </w:r>
    </w:p>
    <w:p w14:paraId="02EC2BD4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>- по подразделу 0501 «Жилищное хозяйство</w:t>
      </w: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 бюджете на 2023 год были предусмотрены средства в сумме 1304,4   тыс. рублей и фактически освоены в сумме 924,8 тыс. рублей.  </w:t>
      </w:r>
    </w:p>
    <w:p w14:paraId="395A1E89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Выделенные средства были направлены на реализацию следующих мероприятий:</w:t>
      </w:r>
    </w:p>
    <w:p w14:paraId="5152424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- произведена оплата за пустующий жилой фонд региональному оператору на проведение капитального ремонта общего имущества в многоквартирных домах в сумме 924,8 тыс. рублей при плановых назначениях в сумме 1204,4 тыс. рублей.</w:t>
      </w:r>
    </w:p>
    <w:p w14:paraId="5BC5FD8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 Не выполнение доходной базы бюджета не позволили освоить средства, предусмотренные в бюджете на проведение ремонта в муниципальном жилом фонде в сумме 100,0 тыс. рублей </w:t>
      </w:r>
    </w:p>
    <w:p w14:paraId="559C0C6B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>   - по подразделу 0502 «Коммунальное хозяйство»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на реализацию мероприятий в 2023 году были предусмотрены средства в сумме 89672,1 тыс. рублей, в том числе средства, переданные в бюджет района городским поселением «Гдов» в сумме 850,0 тыс. рублей. Фактическое исполнение составило 86054,1 тыс. рубле в том числе по переданным средства в сумме 849,7 тыс. рублей.  </w:t>
      </w:r>
    </w:p>
    <w:p w14:paraId="5E953FAF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Выделенные средства были направлены на реализацию следующих мероприятий:</w:t>
      </w:r>
    </w:p>
    <w:p w14:paraId="1EB8FC1C" w14:textId="77777777" w:rsidR="008A4AAA" w:rsidRPr="008A4AAA" w:rsidRDefault="008A4AAA" w:rsidP="008A4AAA">
      <w:pPr>
        <w:spacing w:line="360" w:lineRule="auto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- выполнены работы по установке канализационного люка на проезжей части дворовой территории по адресу г. Гдов ул. Никитина 40а в сумме 49,1 тыс. рублей. Средства освоены в полном объеме;</w:t>
      </w:r>
    </w:p>
    <w:p w14:paraId="39AC885A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- произведена оплата </w:t>
      </w:r>
      <w:r w:rsidRPr="008A4AAA">
        <w:rPr>
          <w:rFonts w:ascii="Times New Roman" w:hAnsi="Times New Roman" w:cs="Times New Roman"/>
          <w:bCs/>
          <w:sz w:val="24"/>
          <w:szCs w:val="24"/>
        </w:rPr>
        <w:t>мероприятий по подготовке и выдаче технических условий для технологического присоединения объекта «Школа» расположенного по адресу Г. Гдов ул. Пограничная к объектам электросетевого хозяйства ПАО «</w:t>
      </w:r>
      <w:proofErr w:type="spellStart"/>
      <w:r w:rsidRPr="008A4AAA">
        <w:rPr>
          <w:rFonts w:ascii="Times New Roman" w:hAnsi="Times New Roman" w:cs="Times New Roman"/>
          <w:bCs/>
          <w:sz w:val="24"/>
          <w:szCs w:val="24"/>
        </w:rPr>
        <w:t>Россети</w:t>
      </w:r>
      <w:proofErr w:type="spellEnd"/>
      <w:r w:rsidRPr="008A4AAA">
        <w:rPr>
          <w:rFonts w:ascii="Times New Roman" w:hAnsi="Times New Roman" w:cs="Times New Roman"/>
          <w:bCs/>
          <w:sz w:val="24"/>
          <w:szCs w:val="24"/>
        </w:rPr>
        <w:t xml:space="preserve"> Северо-запад» в сумме 3,2 тыс. рублей;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                </w:t>
      </w:r>
    </w:p>
    <w:p w14:paraId="2AF7B7C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 - в полном объеме профинансированы расходы по оплате противоаварийных и пусконаладочных работ в п. Смуравьево» в сумме 63,0 тыс. рублей;</w:t>
      </w:r>
    </w:p>
    <w:p w14:paraId="7C52AB14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 осуществлены расходы по содержанию муниципального имущества в сумме 561,6 тыс. рублей (на техническое обслуживание групповых резервуарных газовых установок и техническое диагностирование газовых резервуаров в п. Смуравьево и с. 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Чернёво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) при плановых назначениях в сумме 750,2 тыс. рублей;   </w:t>
      </w:r>
    </w:p>
    <w:p w14:paraId="0A7A1149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Не выполнение доходной базы бюджета не позволили освоить средства, предусмотренные в бюджете на улучшение качества водоснабжения в сумме 100,0 тыс. рублей;</w:t>
      </w:r>
    </w:p>
    <w:p w14:paraId="07F5CA1B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-  предоставлены субсидии юридическим лицам (за исключением муниципальных учреждений) в целях возмещения недополученных доходов на сумму 5695,8 тыс. рублей при плане 6067,9 тыс. рублей в том числе:</w:t>
      </w:r>
    </w:p>
    <w:p w14:paraId="7B572434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- субсидии на возмещение выпадающих доходов по 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помывкам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 общественной муниципальной бане средства освоены в сумме 1092,6 тыс. рублей при плановых назначениях 1243,9 тыс. рублей;</w:t>
      </w:r>
    </w:p>
    <w:p w14:paraId="5914DA25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- субсидии на возмещение затрат производителям коммунальных услуг за пустующий муниципальный жилой фонд средства освоены в сумме 4603,2 тыс. рублей при плановых назначениях в сумме 4824,0 тыс. рублей;</w:t>
      </w:r>
    </w:p>
    <w:p w14:paraId="1001B601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 - средства переданные в бюджет района из городского поселения «Гдов» на осуществление мероприятия по организации в границах поселений водоотведения, электро-, тепло-, газо-, и водоснабжения населения в сумме 850,0 тыс. рублей направлены на техническое обслуживание групповых резервуарных газовых установок и техническое диагностирование газовых резервуаров в г. Гдове в сумме 849,7 тыс. рублей;  </w:t>
      </w:r>
    </w:p>
    <w:p w14:paraId="2CB001C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В 2023 году продолжены работы по   реконструкции очистных сооружений канализации в г. Гдове. На реализацию этих мероприятий в бюджете района были предусмотрены и освоены в полном объеме средства «субсидии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(муниципальной)» в сумме 78831,7 тыс. рублей.  </w:t>
      </w:r>
    </w:p>
    <w:p w14:paraId="77421393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В процессе исполнения районного бюджета были выделены дополнительные межбюджетные трансферты из областного бюджета а сумме 2957,0 тыс. рублей на реализацию следующих мероприятий в том числе: </w:t>
      </w:r>
    </w:p>
    <w:p w14:paraId="3CF5E324" w14:textId="77777777" w:rsidR="008A4AAA" w:rsidRPr="008A4AAA" w:rsidRDefault="008A4AAA" w:rsidP="008A4A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   - на расходы по устройству водопровода в дер. </w:t>
      </w:r>
      <w:proofErr w:type="spellStart"/>
      <w:r w:rsidRPr="008A4AAA">
        <w:rPr>
          <w:rFonts w:ascii="Times New Roman" w:hAnsi="Times New Roman" w:cs="Times New Roman"/>
          <w:sz w:val="24"/>
          <w:szCs w:val="24"/>
        </w:rPr>
        <w:t>Макарушино</w:t>
      </w:r>
      <w:proofErr w:type="spellEnd"/>
      <w:r w:rsidRPr="008A4AAA">
        <w:rPr>
          <w:rFonts w:ascii="Times New Roman" w:hAnsi="Times New Roman" w:cs="Times New Roman"/>
          <w:sz w:val="24"/>
          <w:szCs w:val="24"/>
        </w:rPr>
        <w:t xml:space="preserve"> Гдовского района и замене оголовка артезианской скважины в г. Гдове в сумме 800,0 тыс. рублей </w:t>
      </w:r>
    </w:p>
    <w:p w14:paraId="4017B5EB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- на проведение работ по замене наружных теплосетей в пос.  Смуравьево-2 в сумме 2157,0 тыс. рублей;</w:t>
      </w:r>
    </w:p>
    <w:p w14:paraId="68AACA0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Реализация вышеперечисленных мероприятий из-за объективных причин бала перенесена на 2024 год.</w:t>
      </w:r>
    </w:p>
    <w:p w14:paraId="7B15E162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               - по подразделу 0503 «Благоустройство</w:t>
      </w: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запланированные расходы в сумме  4582,0 тысяч рублей освоены в полном объеме.</w:t>
      </w:r>
    </w:p>
    <w:p w14:paraId="11746131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   При исполнении бюджета района были задействованы средства, выделенные из областного бюджета в виде</w:t>
      </w:r>
    </w:p>
    <w:p w14:paraId="38C1608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- «субсидии на поддержку государственных программ субъектов Российской Федерации и муниципальных программ формирования современной городской среды» в сумме 3118,9 тыс. рублей. Средства направлены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благоустройство общественной территории г. Гдов, ул. </w:t>
      </w:r>
      <w:proofErr w:type="spellStart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>Печатникова</w:t>
      </w:r>
      <w:proofErr w:type="spellEnd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>, территория у Слизнева пруда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6DA1F390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- «субсидии местным бюджетам на завершение благоустройства отдельных дворовых и общественных территорий». Средства направлены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на очистку Слизнева пруда в сумме 499,95 тыс. рублей;</w:t>
      </w:r>
    </w:p>
    <w:p w14:paraId="7909BC31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- «субвенции,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Отечества» в сумме 148,0 тыс. рублей Выделенные средства направлены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перезахоронение воинов ВОВ.</w:t>
      </w:r>
    </w:p>
    <w:p w14:paraId="05859EC3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На очистку Слизнева пруда из местного бюджета выделены средства в сумме 5,05 тыс. рублей.</w:t>
      </w:r>
    </w:p>
    <w:p w14:paraId="72285529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В соответствии с заключенными соглашениями, средства субсидий переданы из бюджета района в бюджеты поселений в том числе:</w:t>
      </w:r>
    </w:p>
    <w:p w14:paraId="1057FA3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-  «субсидии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  в   сумме 300,0 тыс. рублей и использовано в соответствии с плановыми назначениями;</w:t>
      </w:r>
    </w:p>
    <w:p w14:paraId="1A25B352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- «субсидии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 в сумме 510,1 тыс. рублей;</w:t>
      </w:r>
    </w:p>
    <w:p w14:paraId="335D06E3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Охрана окружающей среды.</w:t>
      </w:r>
    </w:p>
    <w:p w14:paraId="12DE11D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По разделу 0600 отражены расходы на ликвидацию мест несанкционированного размещения отходов сумме 1305,3 тыс. рублей при плане 1347,0 тыс. рублей</w:t>
      </w:r>
    </w:p>
    <w:p w14:paraId="6C5F946F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14:paraId="29CE6807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</w:p>
    <w:p w14:paraId="6E799833" w14:textId="77777777" w:rsidR="008A4AAA" w:rsidRPr="008A4AAA" w:rsidRDefault="008A4AAA" w:rsidP="008A4AAA">
      <w:pPr>
        <w:spacing w:line="360" w:lineRule="auto"/>
        <w:jc w:val="both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                  На реализацию мероприятий по образованию в 2023 году были задействованы средства бюджета в сумме 1132147,6 тыс. рублей при плановых назначениях 1138594,3 тыс. рублей и проведены следующие мероприятия:</w:t>
      </w:r>
    </w:p>
    <w:p w14:paraId="49D0DD8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- учреждениям образования предоставлены субсидии на выполнение муниципального задания в сумме 128296,3 тыс. рублей где фактическое освоение составило 124967,9 тыс. рублей; </w:t>
      </w:r>
    </w:p>
    <w:p w14:paraId="6CD06255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- бюджетным учреждениям района предоставлены субсидии на иные цели в том числе:</w:t>
      </w:r>
    </w:p>
    <w:p w14:paraId="1159373D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      - на расходы по созданию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выделены средства в сумме 120,2 тыс. рублей, при фактическом исполнении 102,2 тыс. рублей. Из местного бюджета на эти цели выделены средства в сумме 1,2 тыс. рублей при плановых назначениях 1,0 тыс. рублей;  </w:t>
      </w:r>
    </w:p>
    <w:p w14:paraId="26A8E96A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    -  на воспитание и обучение детей-инвалидов в муниципальных дошкольных образовательных учреждениях   использованы средства в сумме 96,0 тыс. рублей в размере плановых назначений;           </w:t>
      </w:r>
    </w:p>
    <w:p w14:paraId="390F6193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-  расходы по организации проживания детей в пришкольных интернатах предусмотрены в сумме 8587,8 тыс. рублей, фактическое исполнение составило 8136,1 тыс. рублей;</w:t>
      </w:r>
    </w:p>
    <w:p w14:paraId="1E1F049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      -расходы по организации питания в муниципальных общеобразовательных учреждениях фактически составили 6290,9 тыс. рублей при плановых назначениях 7511,3 тыс. рублей в том числе: </w:t>
      </w:r>
    </w:p>
    <w:p w14:paraId="2700EE6D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       -</w:t>
      </w: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   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учреждений профинансированы в сумме 5981,6 тыс. рублей при плановых назначениях 6539,7 тыс. рублей в том числе: </w:t>
      </w:r>
    </w:p>
    <w:p w14:paraId="69C79AF2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- за счет средств федерального бюджета в сумме 5301,6 тыс. рублей при плане 5859,0 тыс. рублей;</w:t>
      </w:r>
    </w:p>
    <w:p w14:paraId="29901D7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      -  за счет средств областного бюджета в сумме 679,0 тыс. рублей при плане 680,7 тыс. рублей;</w:t>
      </w:r>
    </w:p>
    <w:p w14:paraId="18C7391F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-  расходы на реализацию социальных гарантий, предоставляемых педагогическим работникам образовательных организаций, профинансированы   и освоены в сумме 280,0 тыс. рублей;</w:t>
      </w:r>
    </w:p>
    <w:p w14:paraId="2DE71A67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- выплаты компенсации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сумме 608,2 тыс. рублей при плане 608,4 тыс. рублей</w:t>
      </w:r>
    </w:p>
    <w:p w14:paraId="15ECA77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-    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 профинансированы в сумме 1522,0 тыс. рублей и освоены в сумме 1475,5 тыс. рублей;</w:t>
      </w:r>
    </w:p>
    <w:p w14:paraId="32E1C6CB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eastAsia="Courier New" w:hAnsi="Times New Roman" w:cs="Times New Roman"/>
          <w:sz w:val="24"/>
          <w:szCs w:val="24"/>
        </w:rPr>
        <w:t xml:space="preserve">      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были предусмотрены средства и использованы в полном объеме в сумме 81,1 тыс. рублей;</w:t>
      </w:r>
    </w:p>
    <w:p w14:paraId="1A941A90" w14:textId="77777777" w:rsidR="008A4AAA" w:rsidRPr="008A4AAA" w:rsidRDefault="008A4AAA" w:rsidP="008A4AAA">
      <w:pPr>
        <w:spacing w:line="360" w:lineRule="auto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-   средства, выделенные на проведение мероприятий оздоровительной кампании детей, в сумме 27,5 тыс. рублей освоены в полном объеме;</w:t>
      </w:r>
    </w:p>
    <w:p w14:paraId="3ECBBE5C" w14:textId="77777777" w:rsidR="008A4AAA" w:rsidRPr="008A4AAA" w:rsidRDefault="008A4AAA" w:rsidP="008A4AAA">
      <w:pPr>
        <w:spacing w:line="360" w:lineRule="auto"/>
        <w:jc w:val="both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-      профинансированы мероприятия патриотической направленности в сумме 121,7 тыс. рублей при плановых назначениях 141,5 тыс. рублей, на мероприятия в области молодежной политики направлены средства в сумме 136,2 тыс. рублей при плановых назначениях 150,0 тыс. рублей, на проведение мероприятий по обеспечению антитеррористической защищенности объектов муниципальных учреждений средства выделены и освоены в полном объеме в сумме 2790,0 тыс. рублей;</w:t>
      </w:r>
    </w:p>
    <w:p w14:paraId="2952A42B" w14:textId="77777777" w:rsidR="008A4AAA" w:rsidRPr="008A4AAA" w:rsidRDefault="008A4AAA" w:rsidP="008A4AAA">
      <w:pPr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-  в сумме 12,0 тыс. рублей составило освоение средств на выполнение мероприятий по осуществлению антинаркотической пропаганды и антинаркотического просвещения. Средства использованы в полном объеме;</w:t>
      </w:r>
    </w:p>
    <w:p w14:paraId="6270C9CE" w14:textId="77777777" w:rsidR="008A4AAA" w:rsidRPr="008A4AAA" w:rsidRDefault="008A4AAA" w:rsidP="008A4AAA">
      <w:pPr>
        <w:spacing w:line="360" w:lineRule="auto"/>
        <w:outlineLvl w:val="1"/>
        <w:rPr>
          <w:rFonts w:ascii="Times New Roman" w:eastAsia="Courier New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bCs/>
          <w:sz w:val="24"/>
          <w:szCs w:val="24"/>
        </w:rPr>
        <w:t xml:space="preserve">                       - мероприятия, проводимые в связи с присвоением Гдовскому району почетного звания Псковской области «Край партизанской славы» освоены в сумме 496,8 тыс. рублей при плановых назначениях 500,0 тыс. рублей;</w:t>
      </w:r>
    </w:p>
    <w:p w14:paraId="1BFAC8E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-   на укрепление материально-технической базы учреждений образования из средств местного бюджета выделены средства в сумме 247,2 тыс. рублей и освоены в сумме 245,2 тыс. рублей в том числе:  </w:t>
      </w:r>
    </w:p>
    <w:p w14:paraId="7EFA941E" w14:textId="77777777" w:rsidR="008A4AAA" w:rsidRPr="008A4AAA" w:rsidRDefault="008A4AAA" w:rsidP="008A4AA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A4AAA">
        <w:rPr>
          <w:rFonts w:ascii="Times New Roman" w:hAnsi="Times New Roman" w:cs="Times New Roman"/>
          <w:bCs/>
          <w:sz w:val="24"/>
          <w:szCs w:val="24"/>
        </w:rPr>
        <w:lastRenderedPageBreak/>
        <w:t>-на частичный ремонт крыши в структурном подразделении «</w:t>
      </w:r>
      <w:proofErr w:type="spellStart"/>
      <w:r w:rsidRPr="008A4AAA">
        <w:rPr>
          <w:rFonts w:ascii="Times New Roman" w:hAnsi="Times New Roman" w:cs="Times New Roman"/>
          <w:bCs/>
          <w:sz w:val="24"/>
          <w:szCs w:val="24"/>
        </w:rPr>
        <w:t>Чернёвский</w:t>
      </w:r>
      <w:proofErr w:type="spellEnd"/>
      <w:r w:rsidRPr="008A4AAA">
        <w:rPr>
          <w:rFonts w:ascii="Times New Roman" w:hAnsi="Times New Roman" w:cs="Times New Roman"/>
          <w:bCs/>
          <w:sz w:val="24"/>
          <w:szCs w:val="24"/>
        </w:rPr>
        <w:t xml:space="preserve"> детский сад» в сумме 147,2 тыс. рублей:</w:t>
      </w:r>
    </w:p>
    <w:p w14:paraId="6E113E4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  <w:highlight w:val="yellow"/>
        </w:rPr>
      </w:pPr>
      <w:r w:rsidRPr="008A4AAA">
        <w:rPr>
          <w:rFonts w:ascii="Times New Roman" w:hAnsi="Times New Roman" w:cs="Times New Roman"/>
          <w:bCs/>
          <w:sz w:val="24"/>
          <w:szCs w:val="24"/>
        </w:rPr>
        <w:t>- для организации работ по бурению скважины для обеспечения водоснабжения на территории плоскостного спортивного сооружения в сумме 98,0 тыс. рублей МБОУДО «Центр внешкольной работы с детьми «Дубно»»</w:t>
      </w:r>
    </w:p>
    <w:p w14:paraId="26901679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-    средства «субвенции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общего и среднего общего образования» исполнены в полном объеме в сумме 454,0 тыс. рублей;</w:t>
      </w:r>
    </w:p>
    <w:p w14:paraId="00BAD53C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         Кроме того осуществлялись мероприятия по следующим направлениям:</w:t>
      </w:r>
    </w:p>
    <w:p w14:paraId="1A9317E5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- на централизованное приобретение учебников для школ района средства использованы в полном объеме в сумме 1737,5 тыс. рублей </w:t>
      </w:r>
    </w:p>
    <w:p w14:paraId="18086F68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         -   средства областного бюджета, поступивших в бюджет как «субсидии на реализацию мероприятий в рамках основного мероприятия «Развитие сети организаций общего, дополнительного и профессионального образования детей в соответствии с требованием ФГОС и СанПин"» направлены на к</w:t>
      </w:r>
      <w:r w:rsidRPr="008A4AAA">
        <w:rPr>
          <w:rFonts w:ascii="Times New Roman" w:hAnsi="Times New Roman" w:cs="Times New Roman"/>
          <w:bCs/>
          <w:sz w:val="24"/>
          <w:szCs w:val="24"/>
        </w:rPr>
        <w:t>орректировку</w:t>
      </w:r>
      <w:r w:rsidRPr="008A4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>проектно</w:t>
      </w:r>
      <w:proofErr w:type="spellEnd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сметной документации по капитальному ремонту здания школы в с. </w:t>
      </w:r>
      <w:proofErr w:type="spellStart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>Чернёво</w:t>
      </w:r>
      <w:proofErr w:type="spellEnd"/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д. Добручи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 сумме 1188,0 тыс. рублей и освоены в полном объеме. Софинансирование средств местного бюджета на это мероприятие составило 12,0 тыс. рублей и освоено в полном объеме;</w:t>
      </w:r>
    </w:p>
    <w:p w14:paraId="16A6A524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eastAsia="Courier New" w:hAnsi="Times New Roman" w:cs="Times New Roman"/>
          <w:sz w:val="24"/>
          <w:szCs w:val="24"/>
        </w:rPr>
        <w:t xml:space="preserve">         - за счет средств «субсидии на реализацию мероприятий по модернизации школьных систем образования» произведён капитальный ремонт зданий МБОУ «Добручинская ООШ» и МБОУ «</w:t>
      </w:r>
      <w:proofErr w:type="spellStart"/>
      <w:r w:rsidRPr="008A4AAA">
        <w:rPr>
          <w:rFonts w:ascii="Times New Roman" w:eastAsia="Courier New" w:hAnsi="Times New Roman" w:cs="Times New Roman"/>
          <w:sz w:val="24"/>
          <w:szCs w:val="24"/>
        </w:rPr>
        <w:t>Чернёвская</w:t>
      </w:r>
      <w:proofErr w:type="spellEnd"/>
      <w:r w:rsidRPr="008A4AAA">
        <w:rPr>
          <w:rFonts w:ascii="Times New Roman" w:eastAsia="Courier New" w:hAnsi="Times New Roman" w:cs="Times New Roman"/>
          <w:sz w:val="24"/>
          <w:szCs w:val="24"/>
        </w:rPr>
        <w:t xml:space="preserve"> СОШ» в сумме 63146,7 тыс. рублей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в том числе средства местного бюджета в сумме 63,2 тыс. рублей;</w:t>
      </w:r>
    </w:p>
    <w:p w14:paraId="121A0254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- на строительство средней общеобразовательной школы на 825 мест по адресу: Псковская область, г. Гдов, ул. Пограничная» выделены и освоены в полном объеме средства в сумме 425161,1 тыс. рублей в том числе средства местного бюджета в сумме 4251,6 тыс. рублей;</w:t>
      </w:r>
    </w:p>
    <w:p w14:paraId="0AD7FAB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- на реконструкцию здания школы с дошкольным отделением в п. Смуравьево-2 Гдовского района Псковской области выделены и освоены в полном объеме средства в сумме 484592,3 тыс. рублей в том числе средства местного бюджета в сумме 4845,9 тыс. рублей;</w:t>
      </w:r>
    </w:p>
    <w:p w14:paraId="1ABAF8E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- на приобретение служебного жилья для педагогических работников муниципальных общеобразовательных организаций из областного бюджета вылеплены и использованы в полном объеме средства в сумме 2179,2 тыс. рублей. </w:t>
      </w:r>
    </w:p>
    <w:p w14:paraId="11EC1FCF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Софинансирование средств местного бюджета на это мероприятие составило 22,0 тыс. рублей и освоено в полном объеме;</w:t>
      </w:r>
    </w:p>
    <w:p w14:paraId="2A8D0E85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- </w:t>
      </w:r>
      <w:r w:rsidRPr="008A4A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педагогическим работникам муниципальных образовательных организаций выделены средства в виде дополнительной поддержки на бесплатное посещение культурно-массовых мероприятий в сумме 28,0 тыс. рублей и использованы в полном объеме, в том числе за счет средств местного бюджета в сумме 0,3 тыс. рублей;</w:t>
      </w:r>
    </w:p>
    <w:p w14:paraId="0072DD0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-  на функционирование Управления образования Администрации Гдовского района выделены средства в сумме 1776,9 рублей при плане 2561,3 тыс. рублей;</w:t>
      </w:r>
    </w:p>
    <w:p w14:paraId="5194E835" w14:textId="77777777" w:rsidR="008A4AAA" w:rsidRPr="008A4AAA" w:rsidRDefault="008A4AAA" w:rsidP="008A4AAA">
      <w:pPr>
        <w:spacing w:line="360" w:lineRule="auto"/>
        <w:ind w:firstLine="700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</w:t>
      </w:r>
    </w:p>
    <w:p w14:paraId="589D18FA" w14:textId="77777777" w:rsidR="008A4AAA" w:rsidRPr="008A4AAA" w:rsidRDefault="008A4AAA" w:rsidP="008A4AAA">
      <w:pPr>
        <w:spacing w:line="360" w:lineRule="auto"/>
        <w:ind w:firstLine="70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разделу «Культура, кинематография, средства массовой информации» в 2023 году освоены на 98,1% при плане 26047,2 тыс. рублей фактическое освоение составило 25555,0 тыс. рублей. </w:t>
      </w:r>
    </w:p>
    <w:p w14:paraId="1DD402BE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 За счет средств бюджета произведены следующие мероприятия: </w:t>
      </w:r>
    </w:p>
    <w:p w14:paraId="6979F748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- учреждениям культуры направлены средства субсидии на выполнение муниципального задания в сумме 23253,0 тыс. рублей, при плановых назначениях в сумме 23675,2 тыс. рублей;</w:t>
      </w:r>
    </w:p>
    <w:p w14:paraId="07107135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- бюджетным учреждениям предоставлены субсидии на иные цели в том числе:</w:t>
      </w:r>
    </w:p>
    <w:p w14:paraId="1CD3AEE3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- на обеспечение мер социальной поддержки отдельных категорий граждан, работающих и проживающих в сельской местности на территории Гдовского района выделены средства в сумме 312,0 тыс. рублей при плане 382,0 тыс. рублей.</w:t>
      </w:r>
    </w:p>
    <w:p w14:paraId="7FE8E984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        - на техническое оснащение муниципальных музеев в сумме 1325,8 тыс. рублей. Финансирование осуществлялось за счет средств областного бюджета и софинансирования за счет средств местного бюджета;</w:t>
      </w:r>
    </w:p>
    <w:p w14:paraId="25536FD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      - на мероприятия по поддержке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 направлены средства в сумме 30,0 тыс. рублей;</w:t>
      </w:r>
    </w:p>
    <w:p w14:paraId="0CF6E4A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- на ремонт сельского клуба в д. </w:t>
      </w:r>
      <w:proofErr w:type="spellStart"/>
      <w:r w:rsidRPr="008A4AAA">
        <w:rPr>
          <w:rFonts w:ascii="Times New Roman" w:hAnsi="Times New Roman" w:cs="Times New Roman"/>
          <w:color w:val="000000"/>
          <w:sz w:val="24"/>
          <w:szCs w:val="24"/>
        </w:rPr>
        <w:t>Низовицы</w:t>
      </w:r>
      <w:proofErr w:type="spellEnd"/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в сумме 351,4 тыс. рублей. Финансирование осуществлялось за счет средств областного бюджета и софинансирования за счет средств местного бюджета;</w:t>
      </w:r>
    </w:p>
    <w:p w14:paraId="76AD8D36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- на частичный ремонт крыши здания Островецкого сельского клуба в сумме 182,8 тыс. рублей. </w:t>
      </w:r>
    </w:p>
    <w:p w14:paraId="7B0F4E92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В   2023 году в бюджет района   на поддержку отрасли из поселений в районный бюджет по переданным полномочиям поступили средства в сумме 100,0 тыс. рублей из муниципального образования «Гдов» на приобретение книжного фонда.</w:t>
      </w:r>
    </w:p>
    <w:p w14:paraId="15461DEB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F682FC" w14:textId="77777777" w:rsidR="008A4AAA" w:rsidRPr="008A4AAA" w:rsidRDefault="008A4AAA" w:rsidP="008A4AAA">
      <w:pPr>
        <w:spacing w:line="36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Социальная политика.</w:t>
      </w:r>
    </w:p>
    <w:p w14:paraId="350BC362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По разделу «Социальная политика» средства бюджета освоены на 97,3 % при плане 6618,0 тыс. рублей фактическое освоение составило 6439,4 тыс. рублей. </w:t>
      </w:r>
    </w:p>
    <w:p w14:paraId="1F53452B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 За счет средств бюджета проведены следующие мероприятия: </w:t>
      </w:r>
    </w:p>
    <w:p w14:paraId="58914FCC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- перечислены доплаты к пенсиям муниципальным служащим в сумме 1283,2 тыс. рублей, при плановых назначениях в сумме 1331,0 тыс. рублей;</w:t>
      </w:r>
    </w:p>
    <w:p w14:paraId="59AF2265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- произведены выплаты за счет средств «субвенции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года» в сумме 14,4 тыс. рублей в пределах плановых назначений.</w:t>
      </w:r>
    </w:p>
    <w:p w14:paraId="2EC75C00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           -  выделены средства в сумме 419,8 тыс. рублей на мероприятия социальной направленности при плановых назначениях 420,5 тыс. рублей; </w:t>
      </w:r>
    </w:p>
    <w:p w14:paraId="312147A3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за счет средств резервного фонда Правительства Псковской области возмещены расходы, связанные с обеспечением траурных мероприятий военнослужащих СВО в сумме 156,1 тыс. рублей; </w:t>
      </w:r>
    </w:p>
    <w:p w14:paraId="64C617AC" w14:textId="77777777" w:rsidR="008A4AAA" w:rsidRPr="008A4AAA" w:rsidRDefault="008A4AAA" w:rsidP="008A4AAA">
      <w:pPr>
        <w:spacing w:line="36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- произведена выплата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 в сумме 1818,7 тыс. рублей при плановых назначениях 1948,8 тыс. рублей;</w:t>
      </w:r>
    </w:p>
    <w:p w14:paraId="1E870B10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приобретены 3 квартиры для детей оставшихся без попечения родителей, а также детей находящихся под опекой (попечительством) не имеющих закрепленного жилого помещения на общую сумму 2747,2 тыс. рублей, за счет средств областного и федерального бюджета </w:t>
      </w:r>
    </w:p>
    <w:p w14:paraId="3DC015AB" w14:textId="77777777" w:rsidR="008A4AAA" w:rsidRPr="008A4AAA" w:rsidRDefault="008A4AAA" w:rsidP="008A4AAA">
      <w:pPr>
        <w:spacing w:line="360" w:lineRule="auto"/>
        <w:jc w:val="center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спорт</w:t>
      </w:r>
    </w:p>
    <w:p w14:paraId="0D0C0516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По разделу «Физическая культура и спорт» средства бюджета освоены на 89,4 % при плане 1407,0 тыс. рублей фактическое освоение составило 1257,6 тыс. рублей и направлены на следующие мероприятия:</w:t>
      </w:r>
    </w:p>
    <w:p w14:paraId="212BC6CE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             - на реализацию мероприятий Всероссийского физкультурно-спортивного комплекса "Готов к труду и обороне" (ГТО) в муниципальном образовании использованы средства в сумме 8,8 тыс. рублей при плановых назначениях в сумме 20,0 тыс. рублей; </w:t>
      </w:r>
    </w:p>
    <w:p w14:paraId="27768DF3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               - на организацию и проведение мероприятий в области физической культуры и спорта в бюджете были предусмотрены средства в сумме 1387,0 тыс. рублей фактическое исполнение составило 1248,8 тыс. рублей в том числе за счет средств областного бюджета в сумме 134,0 тыс. рублей</w:t>
      </w:r>
    </w:p>
    <w:p w14:paraId="0A307733" w14:textId="77777777" w:rsidR="008A4AAA" w:rsidRPr="008A4AAA" w:rsidRDefault="008A4AAA" w:rsidP="008A4AA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Межбюджетные трансферты общего характера бюджетам субъектов РФ и муниципальным образованиям</w:t>
      </w:r>
    </w:p>
    <w:p w14:paraId="0059A3CB" w14:textId="77777777" w:rsidR="008A4AAA" w:rsidRPr="008A4AAA" w:rsidRDefault="008A4AAA" w:rsidP="008A4AAA">
      <w:pPr>
        <w:spacing w:line="36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 сумме 2732,0 тыс. рублей освоены в полном объеме и направлены поселениям</w:t>
      </w:r>
    </w:p>
    <w:p w14:paraId="09ED4212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C5D2B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8A4AAA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муниципальных программ</w:t>
      </w:r>
    </w:p>
    <w:p w14:paraId="6B5F1E6A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    Бюджет муниципального образования «Гдовский район» в 2023 году сформирован на основе утвержденных муниципальных программ, охватывающих основные сферы деятельности органов местного самоуправления. </w:t>
      </w:r>
    </w:p>
    <w:p w14:paraId="3B1EB77A" w14:textId="77777777" w:rsidR="008A4AAA" w:rsidRPr="008A4AAA" w:rsidRDefault="008A4AAA" w:rsidP="008A4AAA">
      <w:pPr>
        <w:pStyle w:val="ac"/>
        <w:spacing w:line="360" w:lineRule="auto"/>
        <w:ind w:left="20" w:right="40" w:firstLine="700"/>
        <w:jc w:val="both"/>
        <w:rPr>
          <w:sz w:val="24"/>
          <w:szCs w:val="24"/>
        </w:rPr>
      </w:pPr>
      <w:r w:rsidRPr="008A4AAA">
        <w:rPr>
          <w:sz w:val="24"/>
          <w:szCs w:val="24"/>
        </w:rPr>
        <w:t xml:space="preserve"> В 2023 году в муниципальном образовании «Гдовский район» действовали 8 муниципальных программ. На реализацию муниципальных программ за счет всех источников израсходовано – 1 407 661,1 тыс. рублей, в том числе за счет средств </w:t>
      </w:r>
      <w:r w:rsidRPr="008A4AAA">
        <w:rPr>
          <w:color w:val="000000"/>
          <w:sz w:val="24"/>
          <w:szCs w:val="24"/>
        </w:rPr>
        <w:t xml:space="preserve">федерального бюджета – </w:t>
      </w:r>
      <w:r w:rsidRPr="008A4AAA">
        <w:rPr>
          <w:sz w:val="24"/>
          <w:szCs w:val="24"/>
        </w:rPr>
        <w:t xml:space="preserve">1 049 099,5 </w:t>
      </w:r>
      <w:r w:rsidRPr="008A4AAA">
        <w:rPr>
          <w:color w:val="000000"/>
          <w:sz w:val="24"/>
          <w:szCs w:val="24"/>
        </w:rPr>
        <w:t xml:space="preserve">тыс. руб., </w:t>
      </w:r>
      <w:r w:rsidRPr="008A4AAA">
        <w:rPr>
          <w:sz w:val="24"/>
          <w:szCs w:val="24"/>
        </w:rPr>
        <w:t>областного бюджета – 208 744,3 тыс. рублей, местного бюджета – 149 817,3 тыс. рублей.</w:t>
      </w:r>
    </w:p>
    <w:p w14:paraId="24719D9C" w14:textId="77777777" w:rsidR="008A4AAA" w:rsidRPr="008A4AAA" w:rsidRDefault="008A4AAA" w:rsidP="008A4AA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Программная структура расходов бюджета муниципального образования Гдовский район» на 2023 год характеризуется следующими показателями:</w:t>
      </w:r>
    </w:p>
    <w:p w14:paraId="35B83ECB" w14:textId="77777777" w:rsidR="008A4AAA" w:rsidRPr="008A4AAA" w:rsidRDefault="008A4AAA" w:rsidP="008A4AAA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096"/>
        <w:gridCol w:w="1701"/>
        <w:gridCol w:w="1559"/>
        <w:gridCol w:w="1422"/>
      </w:tblGrid>
      <w:tr w:rsidR="008A4AAA" w:rsidRPr="008A4AAA" w14:paraId="1BF305F6" w14:textId="77777777" w:rsidTr="00A03081">
        <w:trPr>
          <w:trHeight w:val="765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26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369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Уточненный план на 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288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123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A4AAA" w:rsidRPr="008A4AAA" w14:paraId="7F347E43" w14:textId="77777777" w:rsidTr="00A03081">
        <w:trPr>
          <w:trHeight w:val="276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6CA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249A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2441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9247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AAA" w:rsidRPr="008A4AAA" w14:paraId="301239E2" w14:textId="77777777" w:rsidTr="00A03081">
        <w:trPr>
          <w:trHeight w:val="4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D3B1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реализацию муниципальных программ, всего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F0D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1 425 298,9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84B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1 407 661,3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78B9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  <w:tr w:rsidR="008A4AAA" w:rsidRPr="008A4AAA" w14:paraId="030A5E98" w14:textId="77777777" w:rsidTr="00A03081">
        <w:trPr>
          <w:trHeight w:val="7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636D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"Развитие образования, молодежной политики, физической культуры и спорта в муниципальном образовании "Гдовский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1BA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1 131 548,4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37AFC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1 125 736,9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DA8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8A4AAA" w:rsidRPr="008A4AAA" w14:paraId="063B2A69" w14:textId="77777777" w:rsidTr="00A03081">
        <w:trPr>
          <w:trHeight w:val="4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9B00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"Развитие культуры в муниципальном образовании "Гдовский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6282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25 665,2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C9F2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17F6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</w:tr>
      <w:tr w:rsidR="008A4AAA" w:rsidRPr="008A4AAA" w14:paraId="3EB8D597" w14:textId="77777777" w:rsidTr="00A03081">
        <w:trPr>
          <w:trHeight w:val="8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C34E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F53E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03E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DB8F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8A4AAA" w:rsidRPr="008A4AAA" w14:paraId="6D1EF782" w14:textId="77777777" w:rsidTr="00A03081">
        <w:trPr>
          <w:trHeight w:val="716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D71F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Муниципальная программа "Обеспечение безопасности граждан на территории муниципального образования "Гдовский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B53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03A4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4 656,8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79B4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</w:t>
            </w:r>
          </w:p>
        </w:tc>
      </w:tr>
      <w:tr w:rsidR="008A4AAA" w:rsidRPr="008A4AAA" w14:paraId="159D9089" w14:textId="77777777" w:rsidTr="00A03081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1FA6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D130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A05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6800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8A4AAA" w:rsidRPr="008A4AAA" w14:paraId="66004DA8" w14:textId="77777777" w:rsidTr="00A03081">
        <w:trPr>
          <w:trHeight w:val="61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84A7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"Развитие транспортного обслуживания населения на территории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3CCF1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9FDF5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105 546,9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99FE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8A4AAA" w:rsidRPr="008A4AAA" w14:paraId="443C709A" w14:textId="77777777" w:rsidTr="00A03081">
        <w:trPr>
          <w:trHeight w:val="92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2290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C3CE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53 286,2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69957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49 169,3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80D7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</w:tr>
      <w:tr w:rsidR="008A4AAA" w:rsidRPr="008A4AAA" w14:paraId="4F567CAD" w14:textId="77777777" w:rsidTr="00A03081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89C22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Муниципальная программа "Формирование комфортной городской среды на территории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BC8A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FBB18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7411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A4AAA" w:rsidRPr="008A4AAA" w14:paraId="5972255C" w14:textId="77777777" w:rsidTr="00A03081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9E425" w14:textId="77777777" w:rsidR="008A4AAA" w:rsidRPr="008A4AAA" w:rsidRDefault="008A4AAA" w:rsidP="008A4AA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23D79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D4996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CD848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</w:tr>
      <w:tr w:rsidR="008A4AAA" w:rsidRPr="008A4AAA" w14:paraId="18CFCF63" w14:textId="77777777" w:rsidTr="00A03081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2725" w14:textId="77777777" w:rsidR="008A4AAA" w:rsidRPr="008A4AAA" w:rsidRDefault="008A4AAA" w:rsidP="008A4AAA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7F6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1 427 344,3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728ED" w14:textId="77777777" w:rsidR="008A4AAA" w:rsidRPr="008A4AAA" w:rsidRDefault="008A4AAA" w:rsidP="008A4AA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1 409 584,0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9EC02" w14:textId="77777777" w:rsidR="008A4AAA" w:rsidRPr="008A4AAA" w:rsidRDefault="008A4AAA" w:rsidP="008A4AA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</w:tr>
    </w:tbl>
    <w:p w14:paraId="7753C774" w14:textId="77777777" w:rsidR="008A4AAA" w:rsidRPr="008A4AAA" w:rsidRDefault="008A4AAA" w:rsidP="008A4A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В целом исполнение расходов бюджета в разрезе муниципальных программ в 2023 году имеет не значительное отклонением от плановых назначений. </w:t>
      </w:r>
    </w:p>
    <w:p w14:paraId="641799B6" w14:textId="77777777" w:rsidR="008A4AAA" w:rsidRPr="008A4AAA" w:rsidRDefault="008A4AAA" w:rsidP="008A4AAA">
      <w:pPr>
        <w:pStyle w:val="HTM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4AAA">
        <w:rPr>
          <w:rFonts w:ascii="Times New Roman" w:hAnsi="Times New Roman" w:cs="Times New Roman"/>
          <w:i/>
          <w:sz w:val="24"/>
          <w:szCs w:val="24"/>
        </w:rPr>
        <w:t>Муниципальная программа "Развитие образования, молодежной политики, физической культуры и спорта в муниципальном образовании "Гдовский район»»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исполнена на 99,5 % и была направлена на 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жизни.</w:t>
      </w:r>
    </w:p>
    <w:p w14:paraId="7870BC99" w14:textId="77777777" w:rsidR="008A4AAA" w:rsidRPr="008A4AAA" w:rsidRDefault="008A4AAA" w:rsidP="008A4AAA">
      <w:pPr>
        <w:pStyle w:val="af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4AAA">
        <w:rPr>
          <w:rFonts w:ascii="Times New Roman" w:hAnsi="Times New Roman"/>
          <w:sz w:val="24"/>
          <w:szCs w:val="24"/>
        </w:rPr>
        <w:t>Реализация мероприятий Программы обеспечивалась в рамках трех подпрограмм:</w:t>
      </w:r>
    </w:p>
    <w:p w14:paraId="18001F7D" w14:textId="77777777" w:rsidR="008A4AAA" w:rsidRPr="008A4AAA" w:rsidRDefault="008A4AAA" w:rsidP="008A4A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A4AAA">
        <w:rPr>
          <w:rFonts w:ascii="Times New Roman" w:hAnsi="Times New Roman" w:cs="Times New Roman"/>
          <w:snapToGrid w:val="0"/>
          <w:sz w:val="24"/>
          <w:szCs w:val="24"/>
        </w:rPr>
        <w:t>1. Развитие дошкольного, общего, дополнительного образования.</w:t>
      </w:r>
    </w:p>
    <w:p w14:paraId="57C4B315" w14:textId="77777777" w:rsidR="008A4AAA" w:rsidRPr="008A4AAA" w:rsidRDefault="008A4AAA" w:rsidP="008A4A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A4AAA">
        <w:rPr>
          <w:rFonts w:ascii="Times New Roman" w:hAnsi="Times New Roman" w:cs="Times New Roman"/>
          <w:snapToGrid w:val="0"/>
          <w:sz w:val="24"/>
          <w:szCs w:val="24"/>
        </w:rPr>
        <w:t>2. Молодое поколение.</w:t>
      </w:r>
    </w:p>
    <w:p w14:paraId="30172112" w14:textId="77777777" w:rsidR="008A4AAA" w:rsidRPr="008A4AAA" w:rsidRDefault="008A4AAA" w:rsidP="008A4A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A4AAA">
        <w:rPr>
          <w:rFonts w:ascii="Times New Roman" w:hAnsi="Times New Roman" w:cs="Times New Roman"/>
          <w:snapToGrid w:val="0"/>
          <w:sz w:val="24"/>
          <w:szCs w:val="24"/>
        </w:rPr>
        <w:t>3. Развитие физической культуры и спорта.</w:t>
      </w:r>
    </w:p>
    <w:p w14:paraId="025C6D5C" w14:textId="77777777" w:rsidR="008A4AAA" w:rsidRPr="008A4AAA" w:rsidRDefault="008A4AAA" w:rsidP="008A4A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>В рамках реализации подпрограммы «</w:t>
      </w:r>
      <w:r w:rsidRPr="008A4AAA">
        <w:rPr>
          <w:rFonts w:ascii="Times New Roman" w:hAnsi="Times New Roman" w:cs="Times New Roman"/>
          <w:snapToGrid w:val="0"/>
          <w:sz w:val="24"/>
          <w:szCs w:val="24"/>
        </w:rPr>
        <w:t>Развитие дошкольного, общего, дополнительного образования»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обеспечено предоставление доступного и качественного дошкольного, общего и дополнительного образования, удовлетворены потребности населения  муниципального района в доступных и качественных услугах дошкольного, общего и дополнительного образования посредством предоставления денежных и материальных ресурсов для обеспечение деятельности дошкольных, общеобразовательных учреждений, а также учреждений дополнительного образования. </w:t>
      </w:r>
    </w:p>
    <w:p w14:paraId="2EDC1048" w14:textId="77777777" w:rsidR="008A4AAA" w:rsidRPr="008A4AAA" w:rsidRDefault="008A4AAA" w:rsidP="008A4A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>В рамках реализации подпрограммы «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Молодое поколение</w:t>
      </w:r>
      <w:r w:rsidRPr="008A4AAA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обеспечено 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повышение социальной активности молодежи, формирование молодежного сообщества</w:t>
      </w:r>
      <w:r w:rsidRPr="008A4AAA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Pr="008A4AA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различных мероприятий, направленные на вовлечение молодёжи в общественную жизнь и патриотическое воспитание. </w:t>
      </w:r>
    </w:p>
    <w:p w14:paraId="4B6953EE" w14:textId="77777777" w:rsidR="008A4AAA" w:rsidRPr="008A4AAA" w:rsidRDefault="008A4AAA" w:rsidP="008A4AA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>В рамках реализации подпрограммы «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Развитие физической культуры и спорта</w:t>
      </w:r>
      <w:r w:rsidRPr="008A4AAA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обеспечено ф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ормирование потребности в занятиях физической культурой и спортом у различных категорий населения, пропаганда здорового образа жизни</w:t>
      </w:r>
      <w:r w:rsidRPr="008A4AAA">
        <w:rPr>
          <w:rFonts w:ascii="Times New Roman" w:hAnsi="Times New Roman" w:cs="Times New Roman"/>
          <w:sz w:val="24"/>
          <w:szCs w:val="24"/>
        </w:rPr>
        <w:t xml:space="preserve"> посредством обеспечения посредством организации различных спортивных мероприятий, направленные на вовлечение населения на занятие физической культурой и спортом и вовлечение населения в реализацию мероприятий Всероссийского физкультурно-спортивного комплекса "Готов к труду и обороне" (ГТО).</w:t>
      </w:r>
    </w:p>
    <w:p w14:paraId="22C59DAA" w14:textId="77777777" w:rsidR="008A4AAA" w:rsidRPr="008A4AAA" w:rsidRDefault="008A4AAA" w:rsidP="008A4AAA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A4AAA">
        <w:rPr>
          <w:rFonts w:ascii="Times New Roman" w:hAnsi="Times New Roman" w:cs="Times New Roman"/>
          <w:i/>
          <w:sz w:val="24"/>
          <w:szCs w:val="24"/>
        </w:rPr>
        <w:t>Муниципальная программа "Развитие культуры в муниципальном образовании "Гдовский район» исполнена</w:t>
      </w:r>
      <w:r w:rsidRPr="008A4AAA">
        <w:rPr>
          <w:rFonts w:ascii="Times New Roman" w:hAnsi="Times New Roman" w:cs="Times New Roman"/>
          <w:sz w:val="24"/>
          <w:szCs w:val="24"/>
        </w:rPr>
        <w:t xml:space="preserve"> на 98,4%</w:t>
      </w:r>
      <w:r w:rsidRPr="008A4AAA">
        <w:rPr>
          <w:rFonts w:ascii="Times New Roman" w:hAnsi="Times New Roman" w:cs="Times New Roman"/>
          <w:i/>
          <w:sz w:val="24"/>
          <w:szCs w:val="24"/>
        </w:rPr>
        <w:t xml:space="preserve"> и была </w:t>
      </w:r>
      <w:r w:rsidRPr="008A4AAA">
        <w:rPr>
          <w:rFonts w:ascii="Times New Roman" w:hAnsi="Times New Roman" w:cs="Times New Roman"/>
          <w:sz w:val="24"/>
          <w:szCs w:val="24"/>
        </w:rPr>
        <w:t>направлена на развитие культуры путём реализации формирования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образования.</w:t>
      </w:r>
    </w:p>
    <w:p w14:paraId="123E522F" w14:textId="77777777" w:rsidR="008A4AAA" w:rsidRPr="008A4AAA" w:rsidRDefault="008A4AAA" w:rsidP="008A4AAA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ab/>
      </w:r>
      <w:r w:rsidRPr="008A4AAA">
        <w:rPr>
          <w:rFonts w:ascii="Times New Roman" w:hAnsi="Times New Roman" w:cs="Times New Roman"/>
          <w:sz w:val="24"/>
          <w:szCs w:val="24"/>
        </w:rPr>
        <w:tab/>
        <w:t>Мероприятия муниципальной программы реализовывались в рамках подпрограммы «Развитие культуры» и были направлены на организацию и проведение культурно-досуговых мероприятий, организацию библиотечного и музейного обслуживания населения.</w:t>
      </w:r>
    </w:p>
    <w:p w14:paraId="7BE39D3A" w14:textId="77777777" w:rsidR="008A4AAA" w:rsidRPr="008A4AAA" w:rsidRDefault="008A4AAA" w:rsidP="008A4AAA">
      <w:pPr>
        <w:pStyle w:val="2"/>
        <w:spacing w:after="0" w:line="360" w:lineRule="auto"/>
        <w:ind w:firstLine="696"/>
        <w:jc w:val="both"/>
        <w:rPr>
          <w:snapToGrid w:val="0"/>
          <w:sz w:val="24"/>
          <w:szCs w:val="24"/>
        </w:rPr>
      </w:pPr>
      <w:r w:rsidRPr="008A4AAA">
        <w:rPr>
          <w:i/>
          <w:sz w:val="24"/>
          <w:szCs w:val="24"/>
        </w:rPr>
        <w:t xml:space="preserve">Муниципальная программа «"Содействие экономическому развитию и инвестиционной привлекательности муниципального образования "Гдовский район"" </w:t>
      </w:r>
      <w:r w:rsidRPr="008A4AAA">
        <w:rPr>
          <w:sz w:val="24"/>
          <w:szCs w:val="24"/>
        </w:rPr>
        <w:t>исполнена на 96,9%. Реализация этой программы была направлена на содействие сохранению и развитию экономического потенциала муниципального образования. В рамках этой программы проводились мероприятия по п</w:t>
      </w:r>
      <w:r w:rsidRPr="008A4AAA">
        <w:rPr>
          <w:snapToGrid w:val="0"/>
          <w:sz w:val="24"/>
          <w:szCs w:val="24"/>
        </w:rPr>
        <w:t>овышению инвестиционной привлекательности, развитию и поддержке малого и среднего предпринимательства.</w:t>
      </w:r>
    </w:p>
    <w:p w14:paraId="6613B733" w14:textId="77777777" w:rsidR="008A4AAA" w:rsidRPr="008A4AAA" w:rsidRDefault="008A4AAA" w:rsidP="008A4AAA">
      <w:pPr>
        <w:pStyle w:val="HTM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4AAA">
        <w:rPr>
          <w:rFonts w:ascii="Times New Roman" w:hAnsi="Times New Roman" w:cs="Times New Roman"/>
          <w:i/>
          <w:sz w:val="24"/>
          <w:szCs w:val="24"/>
        </w:rPr>
        <w:t>Муниципальная программа «Обеспечение безопасности граждан на территории муниципального образования "Гдовский район"»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исполнена на 92,8 %. Мероприятия этой программы непосредственно была направлены на обеспечение необходимых условий для создания эффективной системы пожарной безопасности, системы профилактических мер по снижению преступности, терроризма, незаконного потребления наркотических средств и психотропных веществ.  </w:t>
      </w:r>
    </w:p>
    <w:p w14:paraId="1D68068E" w14:textId="77777777" w:rsidR="008A4AAA" w:rsidRPr="008A4AAA" w:rsidRDefault="008A4AAA" w:rsidP="008A4AAA">
      <w:pPr>
        <w:pStyle w:val="HTM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4AAA">
        <w:rPr>
          <w:rFonts w:ascii="Times New Roman" w:hAnsi="Times New Roman" w:cs="Times New Roman"/>
          <w:i/>
          <w:sz w:val="24"/>
          <w:szCs w:val="24"/>
        </w:rPr>
        <w:t>Муниципальная программа «Комплексное развитие систем жилищно-коммунальной и инженерной инфраструктуры, благоустройство муниципального образования "Гдовский район"»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исполнена на 95,7%. Все мероприятия проводимые в рамках программы были </w:t>
      </w:r>
      <w:r w:rsidRPr="008A4AAA">
        <w:rPr>
          <w:rFonts w:ascii="Times New Roman" w:hAnsi="Times New Roman" w:cs="Times New Roman"/>
          <w:sz w:val="24"/>
          <w:szCs w:val="24"/>
        </w:rPr>
        <w:lastRenderedPageBreak/>
        <w:t>направлены на обеспечение развития систем и объектов жилищно-коммунальной инфраструктуры и благоустройство территории муниципального образования.</w:t>
      </w:r>
    </w:p>
    <w:p w14:paraId="3AD0460F" w14:textId="77777777" w:rsidR="008A4AAA" w:rsidRPr="008A4AAA" w:rsidRDefault="008A4AAA" w:rsidP="008A4AAA">
      <w:pPr>
        <w:pStyle w:val="HTM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  </w:t>
      </w:r>
      <w:r w:rsidRPr="008A4AAA">
        <w:rPr>
          <w:rFonts w:ascii="Times New Roman" w:hAnsi="Times New Roman" w:cs="Times New Roman"/>
          <w:sz w:val="24"/>
          <w:szCs w:val="24"/>
        </w:rPr>
        <w:tab/>
      </w:r>
      <w:r w:rsidRPr="008A4AAA">
        <w:rPr>
          <w:rFonts w:ascii="Times New Roman" w:hAnsi="Times New Roman" w:cs="Times New Roman"/>
          <w:i/>
          <w:sz w:val="24"/>
          <w:szCs w:val="24"/>
        </w:rPr>
        <w:t>Муниципальная программа «Развитие транспортного обслуживания населения на территории муниципального образования "Гдовский район"»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исполнена на 97,4 %.   Проводимые мероприятия в рамках этой программы были направлены на с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 xml:space="preserve">охранение и развитие автомобильных дорог общего пользования местного значения, улучшение качества организации безопасности дорожного движения муниципального образования, улучшение качества транспортного обслуживания населения на территории муниципального образования. </w:t>
      </w:r>
    </w:p>
    <w:p w14:paraId="631C8A6F" w14:textId="77777777" w:rsidR="008A4AAA" w:rsidRPr="008A4AAA" w:rsidRDefault="008A4AAA" w:rsidP="008A4AAA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ab/>
      </w:r>
      <w:r w:rsidRPr="008A4AAA">
        <w:rPr>
          <w:rFonts w:ascii="Times New Roman" w:hAnsi="Times New Roman" w:cs="Times New Roman"/>
          <w:i/>
          <w:sz w:val="24"/>
          <w:szCs w:val="24"/>
        </w:rPr>
        <w:t>Муниципальная программа «Управление и обеспечение деятельности органов местного самоуправления и социальная поддержка населения муниципального образования "Гдовский район"»</w:t>
      </w:r>
      <w:r w:rsidRPr="008A4AAA">
        <w:rPr>
          <w:rFonts w:ascii="Times New Roman" w:hAnsi="Times New Roman" w:cs="Times New Roman"/>
          <w:sz w:val="24"/>
          <w:szCs w:val="24"/>
        </w:rPr>
        <w:t xml:space="preserve"> исполнена на 92,3%. Мероприятия программы были направлены на п</w:t>
      </w:r>
      <w:r w:rsidRPr="008A4AAA">
        <w:rPr>
          <w:rFonts w:ascii="Times New Roman" w:hAnsi="Times New Roman" w:cs="Times New Roman"/>
          <w:color w:val="000000"/>
          <w:sz w:val="24"/>
          <w:szCs w:val="24"/>
        </w:rPr>
        <w:t>овышение эффективности функционирования системы муниципального управления, повышение уровня качества жизни граждан, нуждающихся в социальной поддержке.</w:t>
      </w:r>
    </w:p>
    <w:p w14:paraId="58F7AE1F" w14:textId="77777777" w:rsidR="008A4AAA" w:rsidRPr="008A4AAA" w:rsidRDefault="008A4AAA" w:rsidP="008A4AAA">
      <w:pPr>
        <w:pStyle w:val="2"/>
        <w:spacing w:after="0" w:line="360" w:lineRule="auto"/>
        <w:ind w:firstLine="696"/>
        <w:jc w:val="both"/>
        <w:rPr>
          <w:sz w:val="24"/>
          <w:szCs w:val="24"/>
        </w:rPr>
      </w:pPr>
      <w:r w:rsidRPr="008A4AAA">
        <w:rPr>
          <w:i/>
          <w:sz w:val="24"/>
          <w:szCs w:val="24"/>
        </w:rPr>
        <w:t>Муниципальная программа «Формирование комфортной городской среды»</w:t>
      </w:r>
      <w:r w:rsidRPr="008A4AAA">
        <w:rPr>
          <w:sz w:val="24"/>
          <w:szCs w:val="24"/>
        </w:rPr>
        <w:t xml:space="preserve"> исполнена в полном объеме. Мероприятия программы были направлены на создание условий для повышения качества и комфорта городской среды муниципального образования.</w:t>
      </w:r>
    </w:p>
    <w:p w14:paraId="30DFC762" w14:textId="77777777" w:rsidR="008A4AAA" w:rsidRPr="008A4AAA" w:rsidRDefault="008A4AAA" w:rsidP="008A4AAA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b/>
          <w:sz w:val="24"/>
          <w:szCs w:val="24"/>
        </w:rPr>
        <w:t>Муниципальный долг</w:t>
      </w:r>
    </w:p>
    <w:p w14:paraId="13F0D891" w14:textId="77777777" w:rsidR="008A4AAA" w:rsidRPr="008A4AAA" w:rsidRDefault="008A4AAA" w:rsidP="008A4AA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по состоянию на 1 января 2023 года и на 1 января 2024 года составляет ноль рублей ноль копеек.  </w:t>
      </w:r>
    </w:p>
    <w:p w14:paraId="19B0DD9D" w14:textId="77777777" w:rsidR="008A4AAA" w:rsidRPr="008A4AAA" w:rsidRDefault="008A4AAA" w:rsidP="008A4AA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  по муниципальным гарантиям на 1 января 2023 и на 1 января 2024 года составляет ноль рублей ноль копеек.  </w:t>
      </w:r>
    </w:p>
    <w:p w14:paraId="31328696" w14:textId="77777777" w:rsidR="008A4AAA" w:rsidRPr="008A4AAA" w:rsidRDefault="008A4AAA" w:rsidP="008A4AAA">
      <w:pPr>
        <w:pStyle w:val="Default"/>
        <w:spacing w:line="360" w:lineRule="auto"/>
        <w:jc w:val="both"/>
      </w:pPr>
      <w:r w:rsidRPr="008A4AAA">
        <w:t xml:space="preserve">            Другие обязательства, возникающие из муниципальных заимствований, гарантий по обязательствам третьих лиц обязательств в соответствии с видами долговых обязательств, установленных Бюджетным кодексом Российской Федерации, муниципальным образованием «Гдовский район» в течении 2023 года не принимались.   </w:t>
      </w:r>
    </w:p>
    <w:p w14:paraId="7A61E4F5" w14:textId="77777777" w:rsidR="008A4AAA" w:rsidRPr="008A4AAA" w:rsidRDefault="008A4AAA" w:rsidP="008A4AAA">
      <w:pPr>
        <w:pStyle w:val="Default"/>
        <w:spacing w:line="360" w:lineRule="auto"/>
        <w:jc w:val="both"/>
      </w:pPr>
    </w:p>
    <w:p w14:paraId="18997B40" w14:textId="77777777" w:rsidR="008A4AAA" w:rsidRPr="008A4AAA" w:rsidRDefault="008A4AAA" w:rsidP="008A4AAA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AAA">
        <w:rPr>
          <w:rFonts w:ascii="Times New Roman" w:hAnsi="Times New Roman" w:cs="Times New Roman"/>
          <w:b/>
          <w:sz w:val="24"/>
          <w:szCs w:val="24"/>
        </w:rPr>
        <w:t>Дефицит бюджета муниципального образования «Гдовский район»</w:t>
      </w:r>
    </w:p>
    <w:p w14:paraId="5319FD9F" w14:textId="77777777" w:rsidR="008A4AAA" w:rsidRPr="008A4AAA" w:rsidRDefault="008A4AAA" w:rsidP="008A4AA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39F85" w14:textId="77777777" w:rsidR="008A4AAA" w:rsidRPr="008A4AAA" w:rsidRDefault="008A4AAA" w:rsidP="008A4AAA">
      <w:pPr>
        <w:spacing w:line="360" w:lineRule="auto"/>
        <w:ind w:firstLine="70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8A4AAA">
        <w:rPr>
          <w:rFonts w:ascii="Times New Roman" w:hAnsi="Times New Roman" w:cs="Times New Roman"/>
          <w:color w:val="000000"/>
          <w:sz w:val="24"/>
          <w:szCs w:val="24"/>
        </w:rPr>
        <w:t>В 2023 году плановый дефицит, по бюджету муниципального образования «Гдовский район» утвержден в сумме 4844,0 тыс. рублей. Покрытием дефицита бюджета являлись остатки бюджетных средств по состоянию на 01.01.2023 года. Фактически на конец года результат исполнения бюджета составил профицит бюджета в сумме 2860,7 тыс. рублей.</w:t>
      </w:r>
    </w:p>
    <w:p w14:paraId="144104EC" w14:textId="1CAB743B" w:rsidR="00F33DDC" w:rsidRDefault="00F33DDC">
      <w:pPr>
        <w:rPr>
          <w:color w:val="000000"/>
        </w:rPr>
      </w:pPr>
    </w:p>
    <w:p w14:paraId="1D66830A" w14:textId="77777777" w:rsidR="00F33DDC" w:rsidRDefault="00000000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  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</w:t>
      </w:r>
    </w:p>
    <w:p w14:paraId="00BDDE0B" w14:textId="77777777" w:rsidR="00F33DDC" w:rsidRDefault="00000000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EFC0372" w14:textId="77777777" w:rsidR="00F33DDC" w:rsidRDefault="00000000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показателей финансовой отчетности.</w:t>
      </w:r>
    </w:p>
    <w:p w14:paraId="751CEFC6" w14:textId="77777777" w:rsidR="00F33DDC" w:rsidRDefault="00000000">
      <w:pPr>
        <w:spacing w:line="360" w:lineRule="auto"/>
        <w:ind w:firstLine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DF097E5" w14:textId="79863B7C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     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Составление и представление годовой отчетности Муниципального образования Гдовский район осуществляется в соответствии с требованиями Инструкции о порядке составления и представления  годовой, квартальной  и месячной  отчетности об исполнении бюджетов бюджетной системы Российской Федерации, утвержденной   приказом   Минист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рства финансов   Российской   Федерации от 28.12.2010 № 191н,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приказом Министерства   финансов   Российской   Федерации   от 25.03.2011 № 33н (далее Инструкции № 191н и 33н), с учетом особенностей, предусмотренных письмом Комитета по Финансам Псковской области от 22.01.2024 года № ФН/11-197, совместным письмом Минфина России и Федерального казначейства от 11.01.2024 No 02-06-06/1031 / 07-04-05/02-255, приказа Комитета по финансам Псковской области от 22.12.202</w:t>
      </w:r>
      <w:r w:rsidR="008A4AAA">
        <w:rPr>
          <w:rFonts w:ascii="Times New Roman" w:eastAsia="Times New Roman" w:hAnsi="Times New Roman" w:cs="Times New Roman"/>
          <w:color w:val="1F1F1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года № 165 « О сроках предоставления отчетности в 2024  году» приказа Финансового управления Гдовского района Псковской области от 26.12.2023 года № 75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сроках предоставления годовой бюджетной и бухгалтерской отчетности главными распорядителями, получателями бюджетных средств, администраторами доходов  и бюджетны</w:t>
      </w:r>
      <w:bookmarkStart w:id="0" w:name="_Hlk5337508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учреждениями за 2023 год, месячн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 и квартальной отчетности в 2024 году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.</w:t>
      </w:r>
    </w:p>
    <w:p w14:paraId="42001444" w14:textId="77777777" w:rsidR="00F33DDC" w:rsidRDefault="00000000">
      <w:pPr>
        <w:spacing w:line="360" w:lineRule="auto"/>
        <w:ind w:right="-1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                Раскрытие данных о бюджетной (бухгалтерской) отчетности осуществляется по действующей бюджетной классификации Российской Федерации с учетом Порядка формирования и применения кодов бюджетной классификации Российской Федерации, их структуры и принципов назначения, утвержденных приказом Министерства финансов Российской Федерации от 24.05.2022 № 82н, кодов (перечней кодов) бюджетной классификации Российской Федерации на 2023 год (на 2023 год и на плановый период 2024 и 2025 годов), утвержденных приказом   Министерства   финансов   Российской   Федерации   от 17.05.2022 № 75н, Порядка применения кодов классификации операций сектора государственного управления, утвержденного приказом Министерства финансов Российской Федерации от 29.11.2017 № 209н .</w:t>
      </w:r>
    </w:p>
    <w:p w14:paraId="3CEB036C" w14:textId="77777777" w:rsidR="00F34A6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            В результате деятельности</w:t>
      </w:r>
      <w:r w:rsidR="00F34A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165A15" w14:textId="65DCB5D6" w:rsidR="00F33DDC" w:rsidRDefault="00F34A63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-  доходы МО «Гдовский район» за 2023 год составили 1016849,7 тыс. руб.;</w:t>
      </w:r>
    </w:p>
    <w:p w14:paraId="3044DA48" w14:textId="392C1775" w:rsidR="00F34A6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     </w:t>
      </w:r>
      <w:r w:rsidR="00F34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асходы «Гдовский район» за 2023 год составили в составили 442402,6  тыс. руб.            </w:t>
      </w:r>
    </w:p>
    <w:p w14:paraId="54757AE5" w14:textId="7A877A05" w:rsidR="00F34A63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F34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инансовый результат от деятельности за 2023 год составил 574447,1 тыс. руб.         </w:t>
      </w:r>
    </w:p>
    <w:p w14:paraId="2C8AA841" w14:textId="08E89342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F34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Формирование бухгалтерской отчетности по состоянию на 1 января 2024 года, осуществляется с учетом ряда особенностей, а именно:</w:t>
      </w:r>
    </w:p>
    <w:p w14:paraId="5E658A2C" w14:textId="73FDF159" w:rsidR="00F33DDC" w:rsidRDefault="00F34A63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состав годового отчета об исполнении местного бюджета за 2023 год включено имущество муниципальной казны.</w:t>
      </w:r>
    </w:p>
    <w:p w14:paraId="78729B8A" w14:textId="3890D7DB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</w:t>
      </w:r>
      <w:r w:rsidR="00F34A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В течении 2023 года доходы казны от безвозмездных передач составили  60427866 руб. 11 коп., в том числе:</w:t>
      </w:r>
    </w:p>
    <w:p w14:paraId="5FC5EA01" w14:textId="77777777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-  неденежные поступления текущего характера составили  - 278519  руб. 22 коп.;</w:t>
      </w:r>
    </w:p>
    <w:p w14:paraId="46AEFF5B" w14:textId="77777777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-  неденежные поступления капитального характера составили – 60149346 руб. 89 коп.</w:t>
      </w:r>
    </w:p>
    <w:p w14:paraId="42871B7A" w14:textId="77777777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       В течении 2023 года из казны района выбыло имущество на сумму 61797352 руб. 71 коп., в том числе: </w:t>
      </w:r>
    </w:p>
    <w:p w14:paraId="5435F3DB" w14:textId="77777777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- безвозмездные перечисления текущего характера государственным учреждениям -  217319 руб. 22 коп.;</w:t>
      </w:r>
    </w:p>
    <w:p w14:paraId="34D8FEE9" w14:textId="77777777" w:rsidR="00F33DDC" w:rsidRDefault="00000000">
      <w:pPr>
        <w:spacing w:line="360" w:lineRule="auto"/>
        <w:ind w:left="1140" w:hanging="1140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- безвозмездные перечисления капитального характера – 50839915 руб. 90 коп.;</w:t>
      </w:r>
    </w:p>
    <w:p w14:paraId="03B80F22" w14:textId="77777777" w:rsidR="00F33DDC" w:rsidRDefault="00000000">
      <w:pPr>
        <w:spacing w:line="360" w:lineRule="auto"/>
        <w:ind w:hanging="140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-  безвозмездные перечисления капитального характера не коммерческим организациям и физическим лицам– 9640505 руб. 09 коп.;</w:t>
      </w:r>
    </w:p>
    <w:p w14:paraId="472940B3" w14:textId="77777777" w:rsidR="00F33DDC" w:rsidRDefault="00000000">
      <w:pPr>
        <w:spacing w:line="360" w:lineRule="auto"/>
        <w:ind w:hanging="140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- другим бюджетам бюджетной системы РФ – 1099612 руб. 50 коп.</w:t>
      </w:r>
    </w:p>
    <w:p w14:paraId="14A3F975" w14:textId="77777777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В казне числятся непроизведенные активы - это земельные участки, государственная собственность которых не разграничена. Изменение суммы кадастровой стоимости на 01.01.2024 г. произошло за счет передачи   земельного участка в казну, а также за счет изменения кадастровой стоимости земельных участков.</w:t>
      </w:r>
    </w:p>
    <w:p w14:paraId="71A5BC97" w14:textId="77777777" w:rsidR="00F33DDC" w:rsidRDefault="00000000">
      <w:pPr>
        <w:spacing w:line="360" w:lineRule="auto"/>
        <w:jc w:val="both"/>
        <w:outlineLvl w:val="0"/>
        <w:rPr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     Формирование бухгалтерской отчетности по состоянию на 1 января 2024 года, осуществляется с учетом ряда особенностей, а именно:</w:t>
      </w:r>
    </w:p>
    <w:p w14:paraId="7E40EACE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Балансе государственного (муниципального) учреждения (ф.0503730) (по счету 121006000 «Расчеты с учредителем» отражены показатели финансовых вложений учредителя в государственные (муниципальные) учреждения. На начало года сумма финансовых вложений составляла 227826569 руб.93 коп. и на конец года 223775911 руб. 91 коп.. Сумма изменений составила -4050658 руб. 02 коп.</w:t>
      </w:r>
    </w:p>
    <w:p w14:paraId="1B7CEE14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произошли за счет:</w:t>
      </w:r>
    </w:p>
    <w:p w14:paraId="22C637E1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   - передачи недвижимого и особо ценного движимого имущества бюджетным учреждениям в оперативное управление из казны района -2168430 руб.00 коп.;</w:t>
      </w:r>
    </w:p>
    <w:p w14:paraId="295A789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- за счет выбытия жилых помещений, нежилых помещений и сооружений – 3332222 руб. 60 коп.;</w:t>
      </w:r>
    </w:p>
    <w:p w14:paraId="0ED05DF9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- за счет передачи в казну района земельного участка – 810726 руб. 66 коп.;  </w:t>
      </w:r>
    </w:p>
    <w:p w14:paraId="6AB1C045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- за счет переоценки земли – 2076138 руб. 76 коп..</w:t>
      </w:r>
    </w:p>
    <w:p w14:paraId="4029F45A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Эти изменения нашли отражение  и  Балансе исполнения консолидированного бюджета субъекта Российской Федерации и бюджета территориального государственного внебюджетного фонда (ф. 0503320) по счету 12043300 «Участие в государственных (муниципальных) учреждениях отражены показатели финансовых вложений учредителя в государственные (муниципальные) учреждения (код строки 240).</w:t>
      </w:r>
    </w:p>
    <w:p w14:paraId="24900002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Кроме этого, МО «Гдовский район» по Решению сессии Собрания Депутатов Гдовского района N272 от 18.01.16 года внесло взносы в уставный капитал МП Гдовского района "Смуравьево" в сумме 200000 рублей, средства отражены по счету учета 12043300 «Уставный фонд государственных (муниципальных) предприятий». </w:t>
      </w:r>
    </w:p>
    <w:p w14:paraId="435D020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Все вышеуказанные показатели  нашли отражение  и  Балансе исполнения консолидированного бюджета субъекта Российской Федерации и бюджета территориального государственного внебюджетного фонда (ф. 0503320) по счету 12043300 «Участие в государственных (муниципальных) учреждениях отражены показатели финансовых вложений учредителя в государственные (муниципальные) учреждения (код строки 240).</w:t>
      </w:r>
    </w:p>
    <w:p w14:paraId="62229975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 Кроме этого, сведения о финансовых вложениях МО «Гдовский район» за 2023 год отражены в форме № 050371 «Сведения о финансовых вложениях». </w:t>
      </w:r>
    </w:p>
    <w:p w14:paraId="6466071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В Балансе исполнения консолидированного бюджета субъекта Российской Федерации и бюджета территориального государственного внебюджетного фонда (ф. 0503320) по коду строки 120 «Вложения в нефинансовые активы» отражены вложения в нефинансовые активы (недвижимое имущество и иное движимое имущество). Расшифровка недвижимого имущества приведена в следующей таблице:</w:t>
      </w:r>
    </w:p>
    <w:p w14:paraId="392A617C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375" w:type="dxa"/>
        <w:tblInd w:w="-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418"/>
        <w:gridCol w:w="1560"/>
        <w:gridCol w:w="1277"/>
        <w:gridCol w:w="1560"/>
      </w:tblGrid>
      <w:tr w:rsidR="00F33DDC" w14:paraId="65085107" w14:textId="77777777">
        <w:trPr>
          <w:trHeight w:val="525"/>
        </w:trPr>
        <w:tc>
          <w:tcPr>
            <w:tcW w:w="3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A9602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9AE7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реализацию инвестиционного проекта по данным бухгалтерского учета(фактические (по счету 0106Х1000), руб.</w:t>
            </w:r>
          </w:p>
        </w:tc>
      </w:tr>
      <w:tr w:rsidR="00F33DDC" w14:paraId="647D7979" w14:textId="77777777">
        <w:trPr>
          <w:trHeight w:val="405"/>
        </w:trPr>
        <w:tc>
          <w:tcPr>
            <w:tcW w:w="3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73D4" w14:textId="77777777" w:rsidR="00F33DD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5046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3DDC" w14:paraId="57859397" w14:textId="77777777">
        <w:trPr>
          <w:trHeight w:val="345"/>
        </w:trPr>
        <w:tc>
          <w:tcPr>
            <w:tcW w:w="3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1450" w14:textId="77777777" w:rsidR="00F33DD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167B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начало года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4938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ECFB2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уменьшение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BE25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 года</w:t>
            </w:r>
          </w:p>
        </w:tc>
      </w:tr>
      <w:tr w:rsidR="00F33DDC" w14:paraId="2D74D806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BF554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квартиры по адресу: Псковская область, г. Гдов, ул. Кингисеппская, д. 47, кв. №89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F5974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78AFC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BC935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299D8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3DDC" w14:paraId="2A17E7F0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03A57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 квартиры по адресу: Псковская область, г. Гдов, ул. Никитина, д. 34Б, кв. №26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B057B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E0C7D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1D1DB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C8C1C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3DDC" w14:paraId="27256063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9ACE3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квартиры по адресу: Псковская область, г. Гдов, ул. Никитина, д. 40А, кв. №3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A8457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3CB75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1 100 583,00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116C7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1 100 583,00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3B0E1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3DDC" w14:paraId="3E7B175C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F75BA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квартиры по адресу: Псковская область, г. Гдов, ул. Пограничная, д. 13, кв. №26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45084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199AA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0F411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FDF03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3DDC" w14:paraId="1588EBC4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BF0C7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квартиры по адресу: Псковская область, г. Гдов, ул. Пограничная, д. 9, кв. №89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0B949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13229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1 100 583,00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267C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1 100 583,00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749DA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3DDC" w14:paraId="1C1679C8" w14:textId="77777777">
        <w:trPr>
          <w:trHeight w:val="78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98131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реконструкции автомобильной дороги: Псковская область, Гдовский района, д. Добручи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E057C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51314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9C67A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FF27D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F33DDC" w14:paraId="34BEAA39" w14:textId="77777777">
        <w:trPr>
          <w:trHeight w:val="78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AB55D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реконструкции автомобильной дороги: Псковская область, Гдовский района, д. Добручи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C841B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4D90C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78803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9AF15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</w:tr>
      <w:tr w:rsidR="00F33DDC" w14:paraId="4A7AC6ED" w14:textId="77777777">
        <w:trPr>
          <w:trHeight w:val="78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50E46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автомобильной дороги Добручи - Каменный Конец по адресу: Псковская область, Гдовский район, д. Добручи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1446F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B2839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150 136 806,12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2DAA3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A8770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150 136 806,12</w:t>
            </w:r>
          </w:p>
        </w:tc>
      </w:tr>
      <w:tr w:rsidR="00F33DDC" w14:paraId="56691ECA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E59DF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здания Дома культуры в Смуравьево-2, Псковская область, Гдовский район, п. Смуравьево-2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AAFCF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2 974 743,03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74BF9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A7D01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A5846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2 974 743,03</w:t>
            </w:r>
          </w:p>
        </w:tc>
      </w:tr>
      <w:tr w:rsidR="00F33DDC" w14:paraId="3C0BE982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F0F6A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очистных сооружений канализации в г. Гдов по адресу: Псковская область, Гдовский район, д. Устье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F2741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2 487 500,00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1C8FA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103 706 938,95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7C290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FDA71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106 194 438,95</w:t>
            </w:r>
          </w:p>
        </w:tc>
      </w:tr>
      <w:tr w:rsidR="00F33DDC" w14:paraId="427DA4AD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9EC81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здания школы на 250 мест по адресу: Псковская область, Гдовский район, пос. Смуравьево-2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2E742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E9303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23 032,57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AB13C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E07CB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23 032,57</w:t>
            </w:r>
          </w:p>
        </w:tc>
      </w:tr>
      <w:tr w:rsidR="00F33DDC" w14:paraId="0C046C63" w14:textId="77777777">
        <w:trPr>
          <w:trHeight w:val="52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367F2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смотровой платформы по адресу: Псковская область, Гдовский район, д. Береговая Луневщина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7ACB9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2 704 735,09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89E7B5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AF4ED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310B2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2 704 735,09</w:t>
            </w:r>
          </w:p>
        </w:tc>
      </w:tr>
      <w:tr w:rsidR="00F33DDC" w14:paraId="479EBADA" w14:textId="77777777">
        <w:trPr>
          <w:trHeight w:val="78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EBED9" w14:textId="77777777" w:rsidR="00F33DDC" w:rsidRDefault="0000000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Строительство, поставка оборудования и ввод в эксплуатацию объекта "Здание школы": Псковская область, г. Гдов, ул. Пограничная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C5D1A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C9937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321 808 873,24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ECCF6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9EE7B" w14:textId="77777777" w:rsidR="00F33DDC" w:rsidRDefault="00000000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321 808 873,24</w:t>
            </w:r>
          </w:p>
        </w:tc>
      </w:tr>
      <w:tr w:rsidR="00F33DDC" w14:paraId="480F0586" w14:textId="77777777">
        <w:trPr>
          <w:trHeight w:val="660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12B1" w14:textId="77777777" w:rsidR="00F33DDC" w:rsidRDefault="00000000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0CD71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9 480 178,12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64A4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580 624 066,88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C8B1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4 948 416,00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0D096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585 155 829,00</w:t>
            </w:r>
          </w:p>
        </w:tc>
      </w:tr>
    </w:tbl>
    <w:p w14:paraId="0353C94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5CD22D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Эти данные показатели отражены в формах:</w:t>
      </w:r>
    </w:p>
    <w:p w14:paraId="43F7E317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-  №0503120 "Баланс" по счету 010600000 "Вложения в нефинансовые активы";</w:t>
      </w:r>
    </w:p>
    <w:p w14:paraId="17CFB29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- №0503190 "Сведения о вложениях в объекты недвижимого имущества, объектах незавершенного строительства".   </w:t>
      </w:r>
    </w:p>
    <w:p w14:paraId="1602038D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По состоянию на 1 января 2024  года остаток средств на  счете бюджета МО «Гдовский район» в органе Федерального казначейства составил 7704683 руб.37 коп.;</w:t>
      </w:r>
    </w:p>
    <w:p w14:paraId="664EE567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              Остатков целевых средств по состоянию на 1.01.2024 года на счетах бюджетов  не было.</w:t>
      </w:r>
    </w:p>
    <w:p w14:paraId="7BC38E8F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Остатки денежных средств на лицевых счетах главных распорядителей и получателей по бюджетной деятельности отсутствуют.</w:t>
      </w:r>
    </w:p>
    <w:p w14:paraId="1841049B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По состоянию на 01.01.2024 на лицевых счетах по учету средств во временном распоряжении, открытых в Управлении федерального казначейства по Псковской области   остаток составил 228971 руб. 16 коп.;</w:t>
      </w:r>
    </w:p>
    <w:p w14:paraId="115A5D24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 По состоянию на 01.01.2024 показатели по счету бюджетного учета 120130000 «Касса» составляют 3507,75 руб. (это денежные документы). </w:t>
      </w:r>
    </w:p>
    <w:p w14:paraId="52B3F5B5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Балансе исполнения консолидированного бюджета субъекта Российской Федерации и бюджета территориального государственного внебюджетного фонда (ф. 0503320) по строке 250 «Дебиторская задолженность по доходам (020500000, 020900000)» отражена дебиторская задолженность по доходам будущих периодов по предоставляемым в 2024-2026 гг. межбюджетным трансфертам, отраженных на счетах в соответствии с федеральным стандартом бухгалтерского учета для организаций государственного сектора «Доходы», утвержденным приказом Министерства финансов Российской Федерации от 27.02.2018 № 32н.</w:t>
      </w:r>
    </w:p>
    <w:p w14:paraId="5CE61378" w14:textId="2BC904A5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Результаты финансовой деятельности отражены в форме № 0503</w:t>
      </w:r>
      <w:r w:rsidR="007D33D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«</w:t>
      </w:r>
      <w:r w:rsidR="008034E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 о финансовых результатах деятельности».</w:t>
      </w:r>
    </w:p>
    <w:p w14:paraId="0185BFF5" w14:textId="77777777" w:rsidR="00F33DDC" w:rsidRDefault="00000000">
      <w:pPr>
        <w:spacing w:line="360" w:lineRule="auto"/>
        <w:ind w:left="-140" w:firstLine="8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строкам 481, 550  Отчета ф.0503121 отражены  показатели по изменению дебиторской задолженность по доходам будущих периодов по предоставляемым в 2024-2026 гг. межбюджетным трансфертам, отраженных на счетах в соответствии с федеральным стандартом бухгалтерского учета для организаций государственного сектора «Доходы», утвержденным приказом Министерства финансов Российской Федерации от 27.02.2018 № 32н.   </w:t>
      </w:r>
    </w:p>
    <w:p w14:paraId="0321D9EC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По коду строки 037 «Дивиденды от объектов инвестирования» отражены доходы от перечисления части прибыли (доходов) государственными (муниципальными) унитарными предприятиями в 2023 году в сумме 68.3 тыс. руб. Эти показатели отражены в форме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(ф.0503174G).</w:t>
      </w:r>
    </w:p>
    <w:p w14:paraId="44B1E3E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                 По коду строки 090 «Доходы от операций с активами» отражены фактические начисления доходов от операций с активами, в том числе отражены показатели финансовых вложений учредителя в государственные (муниципальные) учреждения. </w:t>
      </w:r>
    </w:p>
    <w:p w14:paraId="778066CB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 начало года сумма финансовых вложений составляла 227826,6 тыс. руб. и на конец года – 223775,9 тыс. руб. Финансовые вложения уменьшились на 4050,7 тыс. руб..</w:t>
      </w:r>
    </w:p>
    <w:p w14:paraId="13F47DD9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выбытия активов составили  4027,1 тыс. руб.</w:t>
      </w:r>
    </w:p>
    <w:p w14:paraId="258CAA4D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Суммы отражены в «Балансе исполнения бюджета» (ф. 0503120) код строки 240, в «Справке по заключению счетов бюджетного учета отчетного финансового года» (ф. 0503110), в «Отчете о финансовых результатах» (ф. 0503121) код строки 090, 450.</w:t>
      </w:r>
    </w:p>
    <w:p w14:paraId="206E15DB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в 2023 году составили 4583,9 тыс. руб.,</w:t>
      </w:r>
    </w:p>
    <w:p w14:paraId="3A4929C8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неденежные поступления в 2023 году составили   59501,4 тыс. руб.;</w:t>
      </w:r>
    </w:p>
    <w:p w14:paraId="23D4B27A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     Стоимость безвозмездно полученного и переданного имущества от прочих организаций отражены в «Справке по заключению счетов бюджетного учета отчетного финансового года» (ф. 0503110), в «Отчете о финансовых результатах» (ф. 0503121) .</w:t>
      </w:r>
    </w:p>
    <w:p w14:paraId="31CFBD79" w14:textId="77777777" w:rsidR="00F33DDC" w:rsidRDefault="00000000">
      <w:pPr>
        <w:spacing w:line="360" w:lineRule="auto"/>
        <w:ind w:left="19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9A4ABEB" w14:textId="77777777" w:rsidR="00F33DDC" w:rsidRDefault="00000000">
      <w:pPr>
        <w:spacing w:line="360" w:lineRule="auto"/>
        <w:ind w:left="19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</w:t>
      </w:r>
      <w:bookmarkStart w:id="1" w:name="_Hlk5080257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отдельных показателей  </w:t>
      </w:r>
    </w:p>
    <w:p w14:paraId="0D640B80" w14:textId="77777777" w:rsidR="00F33DDC" w:rsidRDefault="00000000">
      <w:pPr>
        <w:spacing w:line="360" w:lineRule="auto"/>
        <w:ind w:left="19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14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865"/>
        <w:gridCol w:w="1025"/>
        <w:gridCol w:w="1384"/>
        <w:gridCol w:w="1945"/>
      </w:tblGrid>
      <w:tr w:rsidR="00F33DDC" w14:paraId="601DD1D5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19D8A8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996D9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CD94C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929F9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7C2ED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Пояснения </w:t>
            </w:r>
          </w:p>
        </w:tc>
      </w:tr>
      <w:tr w:rsidR="00F33DDC" w14:paraId="73E99377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7CF83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0CD74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C68E2A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48D5D9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0B195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33DDC" w14:paraId="7283D457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CB4379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873EA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bookmarkStart w:id="2" w:name="P444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 разница по денежным средствам в корреспонденции со счетами 201.XX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3B49F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24FEB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4CB33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284C913A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75F08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98A270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оценки активов и обязательств,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C7C2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3B95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129727,2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AEC6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Переоценка земли</w:t>
            </w:r>
          </w:p>
        </w:tc>
      </w:tr>
      <w:tr w:rsidR="00F33DDC" w14:paraId="4E39634B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C1512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1373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1XX.XX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420A9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65ACD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129727,2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A5805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Переоценка земли</w:t>
            </w:r>
          </w:p>
        </w:tc>
      </w:tr>
      <w:tr w:rsidR="00F33DDC" w14:paraId="7C4DBDF0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1E59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FF79A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204.5X, 205.XX, 206.XX, 208.XX, 209.XX, 210.XX, 215.5X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5A9C6B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2FAE0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3437C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0B05B08B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C93C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F03CD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204.2X, 215.2X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81B1A0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884561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A76A0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0D5B76D7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5284D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BFC6E3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204.3X, 215.3X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3DB9BA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0ABE1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2AF73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148550DD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AD8D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E906B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207.XX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47358E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DE7CE0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69739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13A9BDC3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7BE74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657DF2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302.XX, 303.XX, 304.XX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9D61E4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12B6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AB60B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74EF8759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E18DE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0D82E6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счетом 301.XX в части полученных кредитов и займов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3A35F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F4A0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48CD0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04B3BACC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284570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CA6F0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счетом 301.XX в части долговых ценных бумаг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9D2970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BAF3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E933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62CFF681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1CE9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F76B0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8ECEC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5C8F0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A89A9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57BD38FC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0921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19DC0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Чрезвычайные доходы от операций с активами,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DB254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F29B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-526136,69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502C39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задолженности прошлых лет налоговыми органами</w:t>
            </w:r>
          </w:p>
        </w:tc>
      </w:tr>
      <w:tr w:rsidR="00F33DDC" w14:paraId="79B2E45C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FF0D2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065086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1XX.XX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4C1346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8C422A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3280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2726F0F5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FA57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ACBE4C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2XX.XX, за исключением счета 207.XX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D3630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E49B5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-526136,69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8328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задолженности прошлых лет налоговыми органами</w:t>
            </w:r>
          </w:p>
        </w:tc>
      </w:tr>
      <w:tr w:rsidR="00F33DDC" w14:paraId="20DD2BD5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6BC4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A19807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207.XX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523323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80A37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0B558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325B5D6F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E753B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842678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494E6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1041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-526136,69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6933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Списание задолженности прошлых лет налоговыми органами</w:t>
            </w:r>
          </w:p>
        </w:tc>
      </w:tr>
      <w:tr w:rsidR="00F33DDC" w14:paraId="42A015A5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1C2FB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012EB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неденежные поступления текущего характера от сектора государственного управления и организаций государственного сектора,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2901F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FCB6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217319,22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C107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7A0BF7AE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6B3D2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169FD8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1XX.XX, за исключением счетов из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FEF9A8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C9A3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217319,22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75174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Безвозмездные неденежные поступления текущего характера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сектора государственного управления и организаций государственного сектора </w:t>
            </w:r>
          </w:p>
        </w:tc>
      </w:tr>
      <w:tr w:rsidR="00F33DDC" w14:paraId="0604BCFA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29C13A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E6A104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204.5X, 205.XX, 206.XX, 208.XX, 209.XX, 210.XX, 215.5X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BBF338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6E59D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AB87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1D1711EF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D27851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EAFC9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204.2X, 215.2X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AB5AC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84082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7F7779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5BBAB60B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7C16A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63ACD7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204.3X, 215.3X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A89D2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B635B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36E9F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25AA129E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6B3DE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F0664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513C1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039C6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39AE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20335252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98FF8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0C15A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неденежные поступления капитального характера от сектора государственного управления и организаций государственного сектора,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68092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F4A0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30625430,31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7415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20FB446C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E9DCD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CA2822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bookmarkStart w:id="3" w:name="P541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рреспонденции со счетами 101.XX, 102.XX, 103.XX, 1041X, 104.3X, 1045X, 104.9X, 106.1X, 106.31, 106.3N, 106.3R, 106.31, 106.3D, 106.33, 106.41, 106.51 - 106.55, 106.9X, 108.51 - 108.55, 108.9X, 114.1X, 114.3X, 114.7X.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255ED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73A11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30625430,31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B774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неденежные поступления капитального характера от сектора государственного управления и организаций государственного сектора</w:t>
            </w:r>
          </w:p>
        </w:tc>
      </w:tr>
      <w:tr w:rsidR="00F33DDC" w14:paraId="3BDD8081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C991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A91A6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827C45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E663A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897F1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1B84A78D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97A4F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051E0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неденежные безвозмездные поступления,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71D66A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3B8AC2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1835919,87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6FDD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3A01B902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C978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DEA14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1XX.XX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9BCC3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B40D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1835919,87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3FE5B" w14:textId="2699AC5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Оприходованы неучтенные в учете основные средства</w:t>
            </w:r>
          </w:p>
        </w:tc>
      </w:tr>
      <w:tr w:rsidR="00F33DDC" w14:paraId="5A712C85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3544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65C7E5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204.5X, 205.XX, 206.XX, 208.XX, 209.XX, 210.XX, 215.5X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B25F68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2C9A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E362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5E637F02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C5D1CB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0E2CAB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204.2X, 215.2X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D46061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82554A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EA88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50B1F4E0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4C4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D68CB1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204.3X, 215.3X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E040CA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223AB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33FE5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341897BB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C0CF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5A4689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50B156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0199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29E88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2FADA3DC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1AFF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49223A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доходы,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2D014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E5744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60000,00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A4F3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40FC9ECF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3EF3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CBE9E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корреспонденции со счетами 205.XX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95843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BEA4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60000,00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37211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Пожертвование</w:t>
            </w:r>
          </w:p>
        </w:tc>
      </w:tr>
      <w:tr w:rsidR="00F33DDC" w14:paraId="60AEEEE4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653AE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9253C3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  <w:bookmarkStart w:id="4" w:name="P58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(указать подробно)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44C7C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7196D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71F0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100C29EA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F915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48BC9C" w14:textId="77777777" w:rsidR="00F33DDC" w:rsidRDefault="00000000">
            <w:pP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</w:t>
            </w:r>
            <w:bookmarkStart w:id="5" w:name="P587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вычайные расходы по операциям с активами, всего 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87101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42660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912A2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0770FB47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0AB82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B0683A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операций с нефинансовыми активами, кроме чрезвычайных расходов от операций с материальными запасами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9B5648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49E07F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3647E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6422EDC5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64998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629580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операций с материальными запасами</w:t>
            </w:r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E37F3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54735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9A59A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5AE138C4" w14:textId="77777777">
        <w:tc>
          <w:tcPr>
            <w:tcW w:w="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087CD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997D2" w14:textId="77777777" w:rsidR="00F33DDC" w:rsidRDefault="00000000">
            <w:pPr>
              <w:ind w:firstLine="28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иное</w:t>
            </w:r>
            <w:bookmarkStart w:id="6" w:name="P600"/>
            <w:bookmarkEnd w:id="6"/>
          </w:p>
        </w:tc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324615" w14:textId="77777777" w:rsidR="00F33DDC" w:rsidRDefault="00F33DDC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75199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C21660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D4B9385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7670067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Начисление доходов по счетам 140110171 в 2023 году не осуществлялось.</w:t>
      </w:r>
    </w:p>
    <w:p w14:paraId="358733E7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Начисление расходов по коду 140120273 «Чрезвычайные расходы по операциям с активами» не производилось.</w:t>
      </w:r>
    </w:p>
    <w:p w14:paraId="1EDEFF82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В соответствии с требованиями Инструкции по применению единого плана счетов бухгалтерского учета в 2023 сформированы резервы предстоящих расходов на оплату отпусков в сумме отложенных обязательств, которые отражаются на счете 040160000. «Резервы предстоящих расходов». В Балансе исполнения консолидированного бюджета субъекта Российской Федерации и бюджета территориального государственного внебюджетного фонда (ф. 0503320) по строке 560 «Резервы предстоящих расходов» отражены начисления резерва на отпуска. Эти же показатели отражены в форме 05033369 «Сведения по дебиторской и кредиторской задолженности» (кредиторская задолженность) по счетам 140160211, 140160213.</w:t>
      </w:r>
    </w:p>
    <w:p w14:paraId="6BFCE8DA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единого подхода при составлении и предоставлении годовой бюджетной отчетности за 2023 год в части особенностей бюджетного учета объектов бухгалтерского учета, возникающих при предоставлении межбюджетных трансфертов с  обязательным применением федерального стандарта бухгалтерского учета для организаций государственного сектора  «Доходы», утвержденного приказом Минфина России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27.02.2018 г.№ 32н, порядок предоставления ( получения) безвозмездных перечислений, межбюджетных трансфертов следующий.</w:t>
      </w:r>
    </w:p>
    <w:p w14:paraId="607DF019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перечислений, межбюджетных трансфертов подразделяются на:</w:t>
      </w:r>
    </w:p>
    <w:p w14:paraId="5A70E77E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межбюджетные трансферты с условиями (МБТ с условиями);</w:t>
      </w:r>
    </w:p>
    <w:p w14:paraId="386DA2A4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межбюджетные трансферты без условий (МБТ без условий).</w:t>
      </w:r>
    </w:p>
    <w:p w14:paraId="61054D8F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доходов будущих периодов от МБТ с условиями осуществляется на основании уведомления(ф.0504320).</w:t>
      </w:r>
    </w:p>
    <w:p w14:paraId="237D5AF1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вышесказанного в бюджетной отчетности за 2023 год отражены доходы будущих периодов, а именно МБТ на 2024-2026 годы. Эти показатели отражены в «Балансе исполнения консолидированного бюджета субъекта Российской Федерации и бюджета территориального государственного внебюджетного фонда» (ф. 0503320) по стр.510, в «Консолидированном отчете о финансовых результатах деятельности» (ф.0503321), стр.550.</w:t>
      </w:r>
    </w:p>
    <w:p w14:paraId="1B1689EC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ф. 0503321 «Отчете о финансовых результатах» по строкам  020-119 отражены начисления доходов текущего года.</w:t>
      </w:r>
    </w:p>
    <w:p w14:paraId="4AB5E951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движения основных средств и материальных запасов отражены в Сведениях о движении нефинансовых активов приведены в форме 0503368 по 4 видам нефинансовых активов: основные средства, нематериальные активы, непроизведенные активы, материальные активы. </w:t>
      </w:r>
    </w:p>
    <w:p w14:paraId="3FC4A650" w14:textId="77777777" w:rsidR="00F33DDC" w:rsidRDefault="00000000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в данной форме отражается поступление имущества в составе казны, в том числе поступление и выбытие земли. Движение непроизведенных расходов за 2023 год отражено в форме № 0503368 по строке 440.</w:t>
      </w:r>
    </w:p>
    <w:p w14:paraId="762D1563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по счетам учета дебиторской и кредиторской задолженности приведены в формах № 0503369. </w:t>
      </w:r>
    </w:p>
    <w:p w14:paraId="3A9A7E5C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1 января 2024 года дебиторская задолженность составила 2053292,6 тыс. руб.  задолженность образовалась за счет отражения в учете доходов будущих периодов 2024-2026 годов от получения МБТ. </w:t>
      </w:r>
    </w:p>
    <w:p w14:paraId="53EE71F4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этого,  в дебиторской задолженности отражены полученные авансы:</w:t>
      </w:r>
    </w:p>
    <w:p w14:paraId="7D967202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Текущего характера из областного бюджета: </w:t>
      </w:r>
    </w:p>
    <w:p w14:paraId="0FA0A4CD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           - Субсидии на реализацию мероприятий в рамках основного мероприятия «Развитие сети организаций общего, дополнительного и профессионального образования детей в соответствии с требованиями ФГОС и СанПин» 1932272,50  руб.</w:t>
      </w:r>
    </w:p>
    <w:p w14:paraId="20DEF982" w14:textId="77777777" w:rsidR="00F33DDC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Капитального характера из областного бюджета :</w:t>
      </w:r>
    </w:p>
    <w:p w14:paraId="2516AA13" w14:textId="77777777" w:rsidR="00F33DDC" w:rsidRDefault="00000000">
      <w:pPr>
        <w:spacing w:line="360" w:lineRule="auto"/>
        <w:ind w:left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          - Межбюджетные трансферты, передаваемые бюджетам муниципальных районов на модернизацию инфраструктуры общего образования в отдельных субъектах Российской Федерации - 160000000,00 руб.</w:t>
      </w:r>
    </w:p>
    <w:p w14:paraId="71875711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-Субсидии бюджетам муниципальных районов на модернизацию инфраструктуры общего образования в отдельных субъектах Российской Федерации – 258867373,74 руб.;</w:t>
      </w:r>
    </w:p>
    <w:p w14:paraId="702421E8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- Субсидии бюджетам муниципальных районов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 – 530251404,05 руб.;</w:t>
      </w:r>
    </w:p>
    <w:p w14:paraId="3535AF80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-Субсидии бюджетам муниципальных районов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– 54117421,05 руб.;</w:t>
      </w:r>
    </w:p>
    <w:p w14:paraId="679AA2D4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Просроченной дебиторской задолженности по одному контрагенту и одному контракту более 1 млн. руб. нет.</w:t>
      </w:r>
    </w:p>
    <w:p w14:paraId="7F521C3F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1 января 2024 года кредиторская задолженность составила 10729,4 тыс. руб. </w:t>
      </w:r>
    </w:p>
    <w:p w14:paraId="0C129094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Просроченная кредиторская задолженность на 1 января 2024 составила 7434,8 тыс. руб. года.</w:t>
      </w:r>
    </w:p>
    <w:p w14:paraId="3F4142A0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872" w:type="dxa"/>
        <w:tblInd w:w="-17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591"/>
        <w:gridCol w:w="1591"/>
        <w:gridCol w:w="1676"/>
        <w:gridCol w:w="1639"/>
        <w:gridCol w:w="1639"/>
      </w:tblGrid>
      <w:tr w:rsidR="00F33DDC" w14:paraId="29F6798B" w14:textId="77777777" w:rsidTr="00520A52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CB31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F331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начало года (руб. коп.)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50D9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конец года (руб. коп.)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A1ED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Отклонения(+.-)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B5C6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Причины увеличения просроченной задолженности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3B01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Меры принимаемые по снижению просроченной задолженности</w:t>
            </w:r>
          </w:p>
        </w:tc>
      </w:tr>
      <w:tr w:rsidR="00F33DDC" w14:paraId="0B73E760" w14:textId="77777777" w:rsidTr="00520A52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6766" w14:textId="395362B4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 кредиторской задолж</w:t>
            </w:r>
            <w:r w:rsidR="00FC791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нности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7491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4522986,05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C794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10729426,71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37A1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6206440,66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048A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Не исполнена доходная база по доходам за 2023год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EF16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3DDC" w14:paraId="4A78EECC" w14:textId="77777777" w:rsidTr="00520A52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132E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том числе просроченная задолженность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CC96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8084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7424806,71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229E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7424806,71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8D8FE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8110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3DDC" w14:paraId="3BDBA7DA" w14:textId="77777777" w:rsidTr="00520A52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D37E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Отношение  просроченной задолженности к общему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объему кредиторской задолженности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3D60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52FB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0,692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4F7C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1BE5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DD7D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4C32CCF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9B0080" w14:textId="49AEAC9B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1 января 2024 года , </w:t>
      </w:r>
      <w:r w:rsidR="00520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кредиторская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задолженность, которая составляет более 1 млн. руб. по одному контрагенту составляет: </w:t>
      </w:r>
    </w:p>
    <w:p w14:paraId="31088992" w14:textId="77777777" w:rsidR="00F33DDC" w:rsidRDefault="00000000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2696"/>
        <w:gridCol w:w="2579"/>
        <w:gridCol w:w="2356"/>
      </w:tblGrid>
      <w:tr w:rsidR="00F33DDC" w14:paraId="2E7397F7" w14:textId="7777777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9D38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1E7F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EACDF8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кредиторская задолженность,</w:t>
            </w:r>
          </w:p>
          <w:p w14:paraId="21EC8926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 коп.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396B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8E583B5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7553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причины образования</w:t>
            </w:r>
          </w:p>
        </w:tc>
      </w:tr>
      <w:tr w:rsidR="00F33DDC" w14:paraId="3DD311DE" w14:textId="7777777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BC05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транспорту Псковской области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C4C3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1068361,70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F487B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1068361,70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4FC8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06.06.2022 г</w:t>
            </w:r>
          </w:p>
          <w:p w14:paraId="463D6EDE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по соглашению не выполнены в полном объеме</w:t>
            </w:r>
          </w:p>
        </w:tc>
      </w:tr>
      <w:tr w:rsidR="00F33DDC" w14:paraId="60CC9300" w14:textId="77777777"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359B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71D8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52F2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E1D6" w14:textId="77777777" w:rsidR="00F33DDC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330530C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EECA5B" w14:textId="77777777" w:rsidR="00F33DDC" w:rsidRDefault="00000000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Прочие вопросы деятельности.</w:t>
      </w:r>
    </w:p>
    <w:p w14:paraId="56D5B41D" w14:textId="77777777" w:rsidR="00F33DDC" w:rsidRDefault="00000000">
      <w:pPr>
        <w:spacing w:line="360" w:lineRule="auto"/>
        <w:ind w:firstLine="700"/>
        <w:jc w:val="center"/>
        <w:rPr>
          <w:color w:val="000000"/>
        </w:rPr>
      </w:pPr>
      <w:r>
        <w:rPr>
          <w:rFonts w:ascii="Courier New" w:eastAsia="Courier New" w:hAnsi="Courier New" w:cs="Courier New"/>
          <w:color w:val="000000"/>
        </w:rPr>
        <w:t> </w:t>
      </w:r>
    </w:p>
    <w:p w14:paraId="5F6B9912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  Ведение бюджетного учёта в органах местного самоуправления МО «Гдовский район», осуществляется в соответствии с:</w:t>
      </w:r>
    </w:p>
    <w:p w14:paraId="3DDC2DE4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Бюджетным кодексом РФ (далее - БК РФ); - Федеральный закон от 06.12.2011 № 402-ФЗ "О бухгалтерском учете" (далее - Закон № 402-ФЗ); </w:t>
      </w:r>
    </w:p>
    <w:p w14:paraId="42D9625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12.01.1996 № 7-ФЗ "О некоммерческих организациях" (далее - Закон № 7-ФЗ);</w:t>
      </w:r>
    </w:p>
    <w:p w14:paraId="289D72C7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Приказом Министерства финансов Российской Федерации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14:paraId="3B48FC5B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Приказом Министерства финансов Российской Федерации от 06.12.2010 № 162н "Об утверждении Плана счетов бюджетного учета и Инструкции по его применению»;</w:t>
      </w:r>
    </w:p>
    <w:p w14:paraId="7A061482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Федеральным стандартом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Минфина России от 31.12.2016 № 256н (далее - СГС "Концептуальные основы");</w:t>
      </w:r>
    </w:p>
    <w:p w14:paraId="564DBD2E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Федеральным стандартом бухгалтерского учета для организаций государственного сектора "Основные средства", утвержденный Приказом Минфина России от 31.12.2016 № 257н (далее - СГС "Основные средства"); </w:t>
      </w:r>
    </w:p>
    <w:p w14:paraId="7F5F7495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стандартом бухгалтерского учета для организаций государственного сектора "Аренда", утвержденный Приказом Минфина России от 31.12.2016 № 258н (далее - СГС "Аренда");</w:t>
      </w:r>
    </w:p>
    <w:p w14:paraId="0C088765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Федеральным стандартом бухгалтерского учета для организаций государственного сектора "Обесценение активов", утвержденный Приказом Минфина России от 31.12.2016 № 259н (далее - СГС "Обесценение активов");</w:t>
      </w:r>
    </w:p>
    <w:p w14:paraId="3E3EEC8F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Федеральным стандартом бухгалтерского учета для организаций государственного сектора "Представление бухгалтерской (финансовой) отчетности", утвержденный Приказом Минфина России от 31.12.2016 № 260н (далее - СГС "Представление отчетности");</w:t>
      </w:r>
    </w:p>
    <w:p w14:paraId="0F05ECA4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Федеральным стандартом 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 СГС "Отчет о движении денежных средств");</w:t>
      </w:r>
    </w:p>
    <w:p w14:paraId="7153F60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Федеральным стандартом бухгалтерского учета для организаций государственного сектора "Учетная политика, оценочные значения и ошибки", утвержденный Приказом Минфина России от 30.12.2017 № 274н (далее - СГС "Учетная политика"); </w:t>
      </w:r>
    </w:p>
    <w:p w14:paraId="3D11D84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стандартом бухгалтерского учета для организаций государственного сектора "События после отчетной даты", утвержденный Приказом Минфина России от 30.12.2017 № 275н (далее - СГС "События после отчетной даты");</w:t>
      </w:r>
    </w:p>
    <w:p w14:paraId="70A24FE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Федеральным стандартом бухгалтерского учета для организаций государственного сектора "Резервы. Раскрытие информации об условных обязательствах и условных активах", утвержденный Приказом Минфина России от 30.05.2018 № 124н (далее - СГС "Резервы"); </w:t>
      </w:r>
    </w:p>
    <w:p w14:paraId="1DDFB798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стандартом бухгалтерского учета для организаций государственного сектора "Долгосрочные договоры", утвержденный Приказом Минфина России от 29.06.2018 № 145н (далее - СГС "Долгосрочные договоры");</w:t>
      </w:r>
    </w:p>
    <w:p w14:paraId="2A930D13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- Федеральным стандартом бухгалтерского учета для организаций государственного сектора "Запасы", утвержденный Приказом Минфина России от 07.12.2018№ 256н (далее - СГС "Запасы");</w:t>
      </w:r>
    </w:p>
    <w:p w14:paraId="666956FC" w14:textId="77777777" w:rsidR="00F33DDC" w:rsidRDefault="00000000">
      <w:pPr>
        <w:spacing w:after="14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Минфина России № 52н).           </w:t>
      </w:r>
    </w:p>
    <w:p w14:paraId="2175AD9B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Кассовое обслуживание исполнения местного бюджета осуществляется Управлением Федерального казначейства по Псковской области. </w:t>
      </w:r>
    </w:p>
    <w:p w14:paraId="5DDF8A4A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Для обеспечения соблюдения законодательства Российской Федерации, нормативных правовых актов и иных актов, регулирующих финансово-хозяйственную деятельность в учреждениях проводится внутренний финансовый контроль.</w:t>
      </w:r>
    </w:p>
    <w:p w14:paraId="63C930EB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внутреннего финансового контроля:</w:t>
      </w:r>
    </w:p>
    <w:p w14:paraId="386680C3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установление соответствия проводимых финансово-хозяйственных операций требованиям НПА и учетной политики учреждений; </w:t>
      </w:r>
    </w:p>
    <w:p w14:paraId="4F668710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полноты и достоверности отражения совершенных финансово-хозяйственных операций в учете и отчетности;</w:t>
      </w:r>
    </w:p>
    <w:p w14:paraId="2B5862EE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и пресечение финансовых нарушений в процессе финансово-хозяйственной деятельности;</w:t>
      </w:r>
    </w:p>
    <w:p w14:paraId="78D8106F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осуществление контроля за сохранностью имущества.</w:t>
      </w:r>
    </w:p>
    <w:p w14:paraId="13FB7993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 внутреннего финансового контроля:</w:t>
      </w:r>
    </w:p>
    <w:p w14:paraId="3173AAA2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плановые документы (сметы и иные плановые документы);</w:t>
      </w:r>
    </w:p>
    <w:p w14:paraId="3D65E577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договоры (контракты) на приобретение товаров (работ, услуг);</w:t>
      </w:r>
    </w:p>
    <w:p w14:paraId="0920CD31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приказы (распоряжения) руководителя;</w:t>
      </w:r>
    </w:p>
    <w:p w14:paraId="4A6C84CD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первичные учетные документы и регистры учета;</w:t>
      </w:r>
    </w:p>
    <w:p w14:paraId="402F888F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хозяйственные операции, отраженные в учете;</w:t>
      </w:r>
    </w:p>
    <w:p w14:paraId="7A96B8DA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бухгалтерская (бюджетная, финансовая), налоговая, статистическая и иная отчетность.</w:t>
      </w:r>
    </w:p>
    <w:p w14:paraId="033E7A69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Нарушения, которые выявляются в ходе внутреннего финансового контроля, сразу устраняются.</w:t>
      </w:r>
    </w:p>
    <w:p w14:paraId="0EEAC153" w14:textId="77777777" w:rsidR="00F33DDC" w:rsidRDefault="00000000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внутреннего финансового контроля, в учреждениях проводятся внешние контрольные мероприятия. Для этих целей при Администрации Гдовского района создан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Контрольно-ревизионный отдел (Решение Собрания Депутатов Гдовского района от 26.02.2015 года № 202) и Контрольно-счетная палата (Решение Собрания Депутатов Гдовского района от 28.10.2014 года № 174). </w:t>
      </w:r>
    </w:p>
    <w:p w14:paraId="5F0742F4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Контрольно-счетная палата осуществляет внешний муниципальный финансовый контроль:</w:t>
      </w:r>
    </w:p>
    <w:p w14:paraId="34A06528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- в отношении органов местного самоуправления и муниципальных органов, муниципальных учреждений и муниципальных предприятий, а также иных организаций, если они используют муниципальное имущество;</w:t>
      </w:r>
    </w:p>
    <w:p w14:paraId="08557332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- в отношении иных организаций путем осуществления проверки соблюдения условий получения ими субсидий, кредитов, гарантий за счет бюджета района в порядке контроля за деятельностью ГРБС (главных распорядителей бюджетных средств) и получателей бюджетных средств, предоставивших указанные средства, в случаях, если возможность проверок установлена в договорах о предоставлении субсидий, кредитов, гарантий;</w:t>
      </w:r>
    </w:p>
    <w:p w14:paraId="5130F977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- в отношении иных организаций, индивидуальных предпринимателей и физических лиц в случаях, установленных статьей 266.1 Бюджетного кодекса РФ.</w:t>
      </w:r>
    </w:p>
    <w:p w14:paraId="5EDF1BD3" w14:textId="77777777" w:rsidR="00F33DDC" w:rsidRDefault="00000000">
      <w:pPr>
        <w:spacing w:line="360" w:lineRule="auto"/>
        <w:ind w:right="-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Внешние проверки были проведены после заключения соглашений о передаче Контрольно-счетной палате полномочий по внешнему муниципальному финансовому контролю.</w:t>
      </w:r>
    </w:p>
    <w:p w14:paraId="303B6670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        Подготовленные акты по результатам проведенных контрольных мероприятий и заключения по результатам экспертно-аналитических мероприятий направлялись в адрес руководителей проверяемых объектов. По выявленным в ходе проверок нарушениям были даны рекомендации по их устранению и привлечению к дисциплинарной ответственности работников виновных в допущенных нарушениях, а также в обязательном порядке предложено представить в Контрольно-счетную палату информацию по выполнению данных рекомендаций.</w:t>
      </w:r>
    </w:p>
    <w:p w14:paraId="71D5A908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Согласно ст.11 Положения о КСП информация по результатам проверок направлялась в адрес Главы Гдовского района и Собрания депутатов Гдовского района.</w:t>
      </w:r>
    </w:p>
    <w:p w14:paraId="2CC289A6" w14:textId="77777777" w:rsidR="00F33DDC" w:rsidRDefault="00000000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      Инвентаризация имущества и обязательств бюджетными учреждениями Гдовского района проводится в соответствии с требованиями </w:t>
      </w:r>
      <w:hyperlink r:id="rId5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ст. 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N 402-ФЗ, </w:t>
      </w:r>
      <w:hyperlink r:id="rId6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п. п. 6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20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Инструкции N 157н, Методических </w:t>
      </w:r>
      <w:hyperlink r:id="rId8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</w:rPr>
          <w:t>указаний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инвентаризации имущества и финансовых обязательств, утвержденных Приказом Минфина России от 13.06.1995 N 49.</w:t>
      </w:r>
    </w:p>
    <w:p w14:paraId="3E2774F4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14:paraId="0ABE91B5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Инвентаризация имущества и обязательств проводится обязательно:</w:t>
      </w:r>
    </w:p>
    <w:p w14:paraId="4BE870CB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передаче имущества в аренду, выкупе, продаже;</w:t>
      </w:r>
    </w:p>
    <w:p w14:paraId="2F3C03BF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перед составлением годовой бухгалтерской отчетности</w:t>
      </w:r>
    </w:p>
    <w:p w14:paraId="2C6894B9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смене материально ответственных лиц (на день приемки-передачи дел);</w:t>
      </w:r>
    </w:p>
    <w:p w14:paraId="431E4AFC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установлении фактов хищений или злоупотреблений, а также порчи ценностей;</w:t>
      </w:r>
    </w:p>
    <w:p w14:paraId="7C2F6DD9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14:paraId="429628E6" w14:textId="77777777" w:rsidR="00F33DDC" w:rsidRDefault="00000000">
      <w:pPr>
        <w:spacing w:line="36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Ежемесячно подлежат инвентаризации наличные денежные средства, денежные документы и бланки строгой отчетности, находящиеся в кассе бюджетного учреждения. </w:t>
      </w:r>
    </w:p>
    <w:p w14:paraId="15ABDE31" w14:textId="77777777" w:rsidR="00F33DDC" w:rsidRDefault="00000000">
      <w:pPr>
        <w:spacing w:before="240" w:after="24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   В Финансовом управлении Гдовского района используются программные продукты Бюджет-КС, Для сводов отчетности используется программный продукт СВОД-КС и СВОД-СМАРТ.</w:t>
      </w:r>
    </w:p>
    <w:tbl>
      <w:tblPr>
        <w:tblW w:w="0" w:type="auto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4411"/>
        <w:gridCol w:w="2303"/>
      </w:tblGrid>
      <w:tr w:rsidR="00F33DDC" w14:paraId="757124B7" w14:textId="7777777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C115" w14:textId="2C2038F0" w:rsidR="00F33DDC" w:rsidRDefault="00C332C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 управления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472D" w14:textId="7D999B53" w:rsidR="00F33DDC" w:rsidRDefault="00000000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="00C332C0">
              <w:rPr>
                <w:noProof/>
              </w:rPr>
              <w:drawing>
                <wp:inline distT="0" distB="0" distL="0" distR="0" wp14:anchorId="08E8C354" wp14:editId="649A30E0">
                  <wp:extent cx="2628900" cy="782955"/>
                  <wp:effectExtent l="0" t="0" r="0" b="0"/>
                  <wp:docPr id="23881200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9206A5-3661-47DD-9EF2-0033927418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>
                            <a:extLst>
                              <a:ext uri="{FF2B5EF4-FFF2-40B4-BE49-F238E27FC236}">
                                <a16:creationId xmlns:a16="http://schemas.microsoft.com/office/drawing/2014/main" id="{DC9206A5-3661-47DD-9EF2-0033927418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6FA0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Андреева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Авенировна</w:t>
            </w:r>
            <w:proofErr w:type="spellEnd"/>
          </w:p>
        </w:tc>
      </w:tr>
      <w:tr w:rsidR="00F33DDC" w14:paraId="43E94248" w14:textId="77777777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6749" w14:textId="77777777" w:rsidR="00F33DDC" w:rsidRDefault="00000000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171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7905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F33DDC" w14:paraId="669C0D04" w14:textId="77777777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947A" w14:textId="77777777" w:rsidR="00F33DDC" w:rsidRDefault="00000000">
            <w:pP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управления-начальник </w:t>
            </w:r>
          </w:p>
          <w:p w14:paraId="396D01BC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54FA" w14:textId="77777777" w:rsidR="00F33DDC" w:rsidRDefault="00000000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BFD4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Овчинникова Алла Николаевна</w:t>
            </w:r>
          </w:p>
        </w:tc>
      </w:tr>
      <w:tr w:rsidR="00F33DDC" w14:paraId="36EE498C" w14:textId="77777777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4CF7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5288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0B16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F33DDC" w14:paraId="7EB54767" w14:textId="77777777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851C1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33DDC" w14:paraId="320F29AE" w14:textId="77777777" w:rsidTr="00C332C0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14903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отдела(главный бухгалтер):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A9EAD" w14:textId="4E44027A" w:rsidR="00F33DDC" w:rsidRDefault="00000000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 w:rsidR="00C332C0">
              <w:rPr>
                <w:noProof/>
              </w:rPr>
              <w:drawing>
                <wp:inline distT="0" distB="0" distL="0" distR="0" wp14:anchorId="221FE72D" wp14:editId="3CF46F8E">
                  <wp:extent cx="2628900" cy="782955"/>
                  <wp:effectExtent l="0" t="0" r="0" b="0"/>
                  <wp:docPr id="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D0B91D-944B-4A46-BC47-73672BC395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>
                            <a:extLst>
                              <a:ext uri="{FF2B5EF4-FFF2-40B4-BE49-F238E27FC236}">
                                <a16:creationId xmlns:a16="http://schemas.microsoft.com/office/drawing/2014/main" id="{C5D0B91D-944B-4A46-BC47-73672BC395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64197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Алексеева Татьяна Владимировна</w:t>
            </w:r>
          </w:p>
        </w:tc>
      </w:tr>
      <w:tr w:rsidR="00F33DDC" w14:paraId="47392D94" w14:textId="77777777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BA4D" w14:textId="77777777" w:rsidR="00F33DDC" w:rsidRDefault="00000000">
            <w:pPr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D764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F2BE" w14:textId="77777777" w:rsidR="00F33DDC" w:rsidRDefault="00000000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F33DDC" w14:paraId="5D7B1DB2" w14:textId="77777777">
        <w:trPr>
          <w:trHeight w:val="281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5656" w14:textId="77777777" w:rsidR="00F33DDC" w:rsidRDefault="000000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"21» февраля  2024 г.</w:t>
            </w:r>
          </w:p>
        </w:tc>
      </w:tr>
    </w:tbl>
    <w:p w14:paraId="572F2AA0" w14:textId="77777777" w:rsidR="00F33DDC" w:rsidRDefault="00000000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tbl>
      <w:tblPr>
        <w:tblW w:w="15169" w:type="dxa"/>
        <w:tblInd w:w="42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2"/>
        <w:gridCol w:w="1737"/>
        <w:gridCol w:w="3180"/>
      </w:tblGrid>
      <w:tr w:rsidR="00F33DDC" w14:paraId="4E9C0C25" w14:textId="77777777" w:rsidTr="00814603">
        <w:trPr>
          <w:trHeight w:val="281"/>
        </w:trPr>
        <w:tc>
          <w:tcPr>
            <w:tcW w:w="10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2DC83" w14:textId="7E5F0F48" w:rsidR="00F33DDC" w:rsidRDefault="00000000" w:rsidP="0081460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427E" w14:textId="77777777" w:rsidR="00F33DDC" w:rsidRDefault="00F33DDC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9864" w14:textId="77777777" w:rsidR="00F33DDC" w:rsidRDefault="00F33DDC">
            <w:pPr>
              <w:rPr>
                <w:sz w:val="24"/>
              </w:rPr>
            </w:pPr>
          </w:p>
        </w:tc>
      </w:tr>
      <w:tr w:rsidR="00F33DDC" w14:paraId="475875D7" w14:textId="77777777" w:rsidTr="00814603">
        <w:trPr>
          <w:trHeight w:val="281"/>
        </w:trPr>
        <w:tc>
          <w:tcPr>
            <w:tcW w:w="10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BCC9" w14:textId="1FDA3EA2" w:rsidR="00F33DDC" w:rsidRDefault="002C57FB" w:rsidP="0081460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Документ подписан электронной подписью. </w:t>
            </w: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Руководитель(Андреева Наталья </w:t>
            </w:r>
            <w:proofErr w:type="spellStart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Авенировна</w:t>
            </w:r>
            <w:proofErr w:type="spellEnd"/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, Сертификат: 00C3CEED4AF646EB0D9B91BC3A6B20FE85, Действителен: с 09.03.2023 по 01.06.2024),Главный бухгалтер(Алексеева Татьяна Владимировна, Сертификат: 1B31C7039BD926E4ECD99E518561CD8F, Действителен: с 29.01.2024 по 23.04.2025)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4097" w14:textId="02DF1448" w:rsidR="00F33DDC" w:rsidRDefault="00F33D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A4F8" w14:textId="4CAC239D" w:rsidR="00F33DDC" w:rsidRDefault="00F33D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33DDC" w14:paraId="49BA1646" w14:textId="77777777" w:rsidTr="00814603">
        <w:trPr>
          <w:trHeight w:val="281"/>
        </w:trPr>
        <w:tc>
          <w:tcPr>
            <w:tcW w:w="15169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D9857" w14:textId="77777777" w:rsidR="00F33DDC" w:rsidRDefault="00F33DDC">
            <w:pPr>
              <w:rPr>
                <w:sz w:val="24"/>
              </w:rPr>
            </w:pPr>
          </w:p>
        </w:tc>
      </w:tr>
    </w:tbl>
    <w:p w14:paraId="255E0631" w14:textId="12A1A1E6" w:rsidR="00F33DDC" w:rsidRDefault="00000000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33DDC" w:rsidSect="00DB2148">
      <w:pgSz w:w="12240" w:h="15840"/>
      <w:pgMar w:top="709" w:right="1133" w:bottom="1276" w:left="1560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905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0B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84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226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005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844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343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07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68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98D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682C7A"/>
    <w:multiLevelType w:val="multilevel"/>
    <w:tmpl w:val="008CAA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1EC93A4"/>
    <w:multiLevelType w:val="hybridMultilevel"/>
    <w:tmpl w:val="68DC1AD4"/>
    <w:lvl w:ilvl="0" w:tplc="699A7D4F">
      <w:start w:val="2"/>
      <w:numFmt w:val="decimal"/>
      <w:lvlText w:val="%1."/>
      <w:lvlJc w:val="left"/>
      <w:pPr>
        <w:ind w:left="720" w:hanging="360"/>
      </w:pPr>
    </w:lvl>
    <w:lvl w:ilvl="1" w:tplc="4D789B4D">
      <w:start w:val="1"/>
      <w:numFmt w:val="decimal"/>
      <w:lvlText w:val="%2."/>
      <w:lvlJc w:val="left"/>
      <w:pPr>
        <w:ind w:left="1440" w:hanging="360"/>
      </w:pPr>
    </w:lvl>
    <w:lvl w:ilvl="2" w:tplc="786D7BAA">
      <w:start w:val="1"/>
      <w:numFmt w:val="decimal"/>
      <w:lvlText w:val="%3."/>
      <w:lvlJc w:val="left"/>
      <w:pPr>
        <w:ind w:left="2160" w:hanging="360"/>
      </w:pPr>
    </w:lvl>
    <w:lvl w:ilvl="3" w:tplc="171D84D5">
      <w:start w:val="1"/>
      <w:numFmt w:val="decimal"/>
      <w:lvlText w:val="%4."/>
      <w:lvlJc w:val="left"/>
      <w:pPr>
        <w:ind w:left="2880" w:hanging="360"/>
      </w:pPr>
    </w:lvl>
    <w:lvl w:ilvl="4" w:tplc="17AA7B14">
      <w:start w:val="1"/>
      <w:numFmt w:val="decimal"/>
      <w:lvlText w:val="%5."/>
      <w:lvlJc w:val="left"/>
      <w:pPr>
        <w:ind w:left="3600" w:hanging="360"/>
      </w:pPr>
    </w:lvl>
    <w:lvl w:ilvl="5" w:tplc="61DD1952">
      <w:start w:val="1"/>
      <w:numFmt w:val="decimal"/>
      <w:lvlText w:val="%6."/>
      <w:lvlJc w:val="left"/>
      <w:pPr>
        <w:ind w:left="4320" w:hanging="360"/>
      </w:pPr>
    </w:lvl>
    <w:lvl w:ilvl="6" w:tplc="4E97841B">
      <w:start w:val="1"/>
      <w:numFmt w:val="decimal"/>
      <w:lvlText w:val="%7."/>
      <w:lvlJc w:val="left"/>
      <w:pPr>
        <w:ind w:left="5040" w:hanging="360"/>
      </w:pPr>
    </w:lvl>
    <w:lvl w:ilvl="7" w:tplc="19AC87D2">
      <w:start w:val="1"/>
      <w:numFmt w:val="decimal"/>
      <w:lvlText w:val="%8."/>
      <w:lvlJc w:val="left"/>
      <w:pPr>
        <w:ind w:left="5760" w:hanging="360"/>
      </w:pPr>
    </w:lvl>
    <w:lvl w:ilvl="8" w:tplc="68C5E9C3">
      <w:start w:val="1"/>
      <w:numFmt w:val="decimal"/>
      <w:lvlText w:val="%9."/>
      <w:lvlJc w:val="left"/>
      <w:pPr>
        <w:ind w:left="6480" w:hanging="360"/>
      </w:pPr>
    </w:lvl>
  </w:abstractNum>
  <w:num w:numId="1" w16cid:durableId="1899705199">
    <w:abstractNumId w:val="11"/>
  </w:num>
  <w:num w:numId="2" w16cid:durableId="1292245187">
    <w:abstractNumId w:val="10"/>
  </w:num>
  <w:num w:numId="3" w16cid:durableId="535778193">
    <w:abstractNumId w:val="9"/>
  </w:num>
  <w:num w:numId="4" w16cid:durableId="994067418">
    <w:abstractNumId w:val="7"/>
  </w:num>
  <w:num w:numId="5" w16cid:durableId="1312636825">
    <w:abstractNumId w:val="6"/>
  </w:num>
  <w:num w:numId="6" w16cid:durableId="2141997568">
    <w:abstractNumId w:val="5"/>
  </w:num>
  <w:num w:numId="7" w16cid:durableId="678701090">
    <w:abstractNumId w:val="4"/>
  </w:num>
  <w:num w:numId="8" w16cid:durableId="1644501545">
    <w:abstractNumId w:val="8"/>
  </w:num>
  <w:num w:numId="9" w16cid:durableId="1478447844">
    <w:abstractNumId w:val="3"/>
  </w:num>
  <w:num w:numId="10" w16cid:durableId="1080298606">
    <w:abstractNumId w:val="2"/>
  </w:num>
  <w:num w:numId="11" w16cid:durableId="322782393">
    <w:abstractNumId w:val="1"/>
  </w:num>
  <w:num w:numId="12" w16cid:durableId="96142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DC"/>
    <w:rsid w:val="00220D99"/>
    <w:rsid w:val="00277E3B"/>
    <w:rsid w:val="002C57FB"/>
    <w:rsid w:val="00517C4B"/>
    <w:rsid w:val="00520A52"/>
    <w:rsid w:val="007D33DD"/>
    <w:rsid w:val="008034E9"/>
    <w:rsid w:val="00814603"/>
    <w:rsid w:val="008A4AAA"/>
    <w:rsid w:val="00BF21DD"/>
    <w:rsid w:val="00C332C0"/>
    <w:rsid w:val="00DB2148"/>
    <w:rsid w:val="00E67246"/>
    <w:rsid w:val="00F33DDC"/>
    <w:rsid w:val="00F34A63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594A"/>
  <w15:docId w15:val="{689B2738-3F5A-4BCE-9E0C-5ED488CD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Номер строки1"/>
    <w:rsid w:val="008A4AAA"/>
  </w:style>
  <w:style w:type="character" w:customStyle="1" w:styleId="11">
    <w:name w:val="Гиперссылка1"/>
    <w:rsid w:val="008A4AAA"/>
    <w:rPr>
      <w:color w:val="0000FF"/>
      <w:u w:val="single"/>
    </w:rPr>
  </w:style>
  <w:style w:type="table" w:customStyle="1" w:styleId="12">
    <w:name w:val="Обычная таблица1"/>
    <w:rsid w:val="008A4AAA"/>
    <w:rPr>
      <w:rFonts w:ascii="Calibri" w:eastAsia="Calibri" w:hAnsi="Calibri" w:cs="Calibri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2"/>
    <w:rsid w:val="008A4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ocument Map"/>
    <w:basedOn w:val="a"/>
    <w:link w:val="a6"/>
    <w:semiHidden/>
    <w:rsid w:val="008A4AAA"/>
    <w:pPr>
      <w:pBdr>
        <w:top w:val="nil"/>
        <w:left w:val="nil"/>
        <w:bottom w:val="nil"/>
        <w:right w:val="nil"/>
      </w:pBd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8A4AA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8A4AAA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8">
    <w:name w:val="Знак"/>
    <w:basedOn w:val="a"/>
    <w:rsid w:val="008A4AA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9">
    <w:name w:val="Plain Text"/>
    <w:basedOn w:val="a"/>
    <w:link w:val="aa"/>
    <w:rsid w:val="008A4AAA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A4AAA"/>
    <w:rPr>
      <w:rFonts w:ascii="Courier New" w:eastAsia="Times New Roman" w:hAnsi="Courier New" w:cs="Times New Roman"/>
      <w:sz w:val="20"/>
      <w:szCs w:val="20"/>
    </w:rPr>
  </w:style>
  <w:style w:type="paragraph" w:customStyle="1" w:styleId="ab">
    <w:name w:val="Содержимое таблицы"/>
    <w:basedOn w:val="a"/>
    <w:rsid w:val="008A4AAA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8A4AAA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8A4AAA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A4AA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A4AA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"/>
    <w:qFormat/>
    <w:rsid w:val="008A4AAA"/>
    <w:pPr>
      <w:pBdr>
        <w:top w:val="nil"/>
        <w:left w:val="nil"/>
        <w:bottom w:val="nil"/>
        <w:right w:val="nil"/>
      </w:pBdr>
      <w:tabs>
        <w:tab w:val="center" w:pos="4677"/>
        <w:tab w:val="right" w:pos="9355"/>
      </w:tabs>
    </w:pPr>
    <w:rPr>
      <w:rFonts w:ascii="Calibri" w:eastAsia="Calibri" w:hAnsi="Calibri" w:cs="Calibri"/>
      <w:szCs w:val="20"/>
    </w:rPr>
  </w:style>
  <w:style w:type="character" w:customStyle="1" w:styleId="af">
    <w:name w:val="Верхний колонтитул Знак"/>
    <w:basedOn w:val="a0"/>
    <w:link w:val="ae"/>
    <w:uiPriority w:val="9"/>
    <w:rsid w:val="008A4AAA"/>
    <w:rPr>
      <w:rFonts w:ascii="Calibri" w:eastAsia="Calibri" w:hAnsi="Calibri" w:cs="Calibri"/>
      <w:szCs w:val="20"/>
    </w:rPr>
  </w:style>
  <w:style w:type="paragraph" w:styleId="af0">
    <w:name w:val="footer"/>
    <w:basedOn w:val="a"/>
    <w:link w:val="af1"/>
    <w:uiPriority w:val="9"/>
    <w:qFormat/>
    <w:rsid w:val="008A4AAA"/>
    <w:pPr>
      <w:pBdr>
        <w:top w:val="nil"/>
        <w:left w:val="nil"/>
        <w:bottom w:val="nil"/>
        <w:right w:val="nil"/>
      </w:pBdr>
      <w:tabs>
        <w:tab w:val="center" w:pos="4677"/>
        <w:tab w:val="right" w:pos="9355"/>
      </w:tabs>
    </w:pPr>
    <w:rPr>
      <w:rFonts w:ascii="Calibri" w:eastAsia="Calibri" w:hAnsi="Calibri" w:cs="Calibri"/>
      <w:szCs w:val="20"/>
    </w:rPr>
  </w:style>
  <w:style w:type="character" w:customStyle="1" w:styleId="af1">
    <w:name w:val="Нижний колонтитул Знак"/>
    <w:basedOn w:val="a0"/>
    <w:link w:val="af0"/>
    <w:uiPriority w:val="9"/>
    <w:rsid w:val="008A4AAA"/>
    <w:rPr>
      <w:rFonts w:ascii="Calibri" w:eastAsia="Calibri" w:hAnsi="Calibri" w:cs="Calibri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A4AAA"/>
    <w:pPr>
      <w:pBdr>
        <w:top w:val="nil"/>
        <w:left w:val="nil"/>
        <w:bottom w:val="nil"/>
        <w:right w:val="nil"/>
      </w:pBdr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A4AAA"/>
    <w:rPr>
      <w:rFonts w:ascii="Segoe UI" w:eastAsia="Calibri" w:hAnsi="Segoe UI" w:cs="Segoe UI"/>
      <w:sz w:val="18"/>
      <w:szCs w:val="18"/>
    </w:rPr>
  </w:style>
  <w:style w:type="character" w:styleId="af4">
    <w:name w:val="annotation reference"/>
    <w:uiPriority w:val="9"/>
    <w:qFormat/>
    <w:rsid w:val="008A4AAA"/>
    <w:rPr>
      <w:sz w:val="16"/>
      <w:szCs w:val="16"/>
    </w:rPr>
  </w:style>
  <w:style w:type="paragraph" w:styleId="af5">
    <w:name w:val="annotation text"/>
    <w:basedOn w:val="a"/>
    <w:link w:val="af6"/>
    <w:uiPriority w:val="9"/>
    <w:qFormat/>
    <w:rsid w:val="008A4AAA"/>
    <w:pPr>
      <w:pBdr>
        <w:top w:val="nil"/>
        <w:left w:val="nil"/>
        <w:bottom w:val="nil"/>
        <w:right w:val="nil"/>
      </w:pBdr>
    </w:pPr>
    <w:rPr>
      <w:rFonts w:ascii="Calibri" w:eastAsia="Calibri" w:hAnsi="Calibri" w:cs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"/>
    <w:rsid w:val="008A4AAA"/>
    <w:rPr>
      <w:rFonts w:ascii="Calibri" w:eastAsia="Calibri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A4AA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A4AAA"/>
    <w:rPr>
      <w:rFonts w:ascii="Calibri" w:eastAsia="Calibri" w:hAnsi="Calibri" w:cs="Calibri"/>
      <w:b/>
      <w:bCs/>
      <w:sz w:val="20"/>
      <w:szCs w:val="20"/>
    </w:rPr>
  </w:style>
  <w:style w:type="paragraph" w:customStyle="1" w:styleId="Default">
    <w:name w:val="Default"/>
    <w:rsid w:val="008A4A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8A4AA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8A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4AAA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A4A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A4AA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7D0C7752A84E24CB45BBFCCA3905B1E25DDCDAA271E1F65B5486EE4A75EF95E329596FBD32228g4V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47D0C7752A84E24CB45BBFCCA3905B1E2DDFC0AC2F1E1F65B5486EE4A75EF95E329596FEgDV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47D0C7752A84E24CB45BBFCCA3905B1E2DDFC0AC2F1E1F65B5486EE4A75EF95E329596FBD32628g4V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547D0C7752A84E24CB45BBFCCA3905B1E22DAC1AA241E1F65B5486EE4A75EF95E329596FBD32328g4VBI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47</Pages>
  <Words>14755</Words>
  <Characters>84106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2024-03-26T13:01:00Z</cp:lastPrinted>
  <dcterms:created xsi:type="dcterms:W3CDTF">2024-03-26T07:26:00Z</dcterms:created>
  <dcterms:modified xsi:type="dcterms:W3CDTF">2024-03-26T13:05:00Z</dcterms:modified>
</cp:coreProperties>
</file>