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6862" w14:textId="4715CC49" w:rsidR="00582D55" w:rsidRPr="00735F32" w:rsidRDefault="00582D55" w:rsidP="00582D55">
      <w:pPr>
        <w:pStyle w:val="a3"/>
        <w:jc w:val="right"/>
        <w:rPr>
          <w:sz w:val="26"/>
          <w:szCs w:val="26"/>
        </w:rPr>
      </w:pPr>
    </w:p>
    <w:p w14:paraId="7CC721EF" w14:textId="05A1ACC0" w:rsidR="00582D55" w:rsidRPr="00735F32" w:rsidRDefault="00A63441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6E6A789A">
            <wp:extent cx="755650" cy="70739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Муниципальное образование «Гдовский район» Псковской области</w:t>
      </w:r>
    </w:p>
    <w:p w14:paraId="451FC2E1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  <w:r w:rsidRPr="00735F32">
        <w:rPr>
          <w:rFonts w:cs="Times New Roman"/>
          <w:sz w:val="26"/>
          <w:szCs w:val="26"/>
        </w:rPr>
        <w:t>Администрация Гдовского района</w:t>
      </w:r>
    </w:p>
    <w:p w14:paraId="6E840DD3" w14:textId="77777777" w:rsidR="00582D55" w:rsidRPr="00735F32" w:rsidRDefault="00582D55" w:rsidP="00582D55">
      <w:pPr>
        <w:pStyle w:val="Standard"/>
        <w:jc w:val="center"/>
        <w:rPr>
          <w:rFonts w:cs="Times New Roman"/>
          <w:b/>
          <w:sz w:val="26"/>
          <w:szCs w:val="26"/>
        </w:rPr>
      </w:pPr>
    </w:p>
    <w:p w14:paraId="5B133A8E" w14:textId="77777777" w:rsidR="00582D55" w:rsidRPr="0015188D" w:rsidRDefault="00582D55" w:rsidP="00582D5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15188D">
        <w:rPr>
          <w:rFonts w:cs="Times New Roman"/>
          <w:b/>
          <w:sz w:val="32"/>
          <w:szCs w:val="32"/>
        </w:rPr>
        <w:t xml:space="preserve"> П О С Т А Н О В Л Е Н И Е</w:t>
      </w:r>
    </w:p>
    <w:p w14:paraId="0BBA50CD" w14:textId="77777777" w:rsidR="00582D55" w:rsidRPr="00735F32" w:rsidRDefault="00582D55" w:rsidP="00582D55">
      <w:pPr>
        <w:pStyle w:val="Standard"/>
        <w:jc w:val="both"/>
        <w:rPr>
          <w:rFonts w:cs="Times New Roman"/>
          <w:sz w:val="26"/>
          <w:szCs w:val="26"/>
        </w:rPr>
      </w:pPr>
    </w:p>
    <w:p w14:paraId="05BA7B94" w14:textId="53054EE0" w:rsidR="00582D55" w:rsidRPr="000C7E93" w:rsidRDefault="00582D55" w:rsidP="00582D55">
      <w:pPr>
        <w:pStyle w:val="Standard"/>
        <w:jc w:val="both"/>
        <w:rPr>
          <w:rFonts w:cs="Times New Roman"/>
        </w:rPr>
      </w:pPr>
      <w:r w:rsidRPr="000C7E93">
        <w:rPr>
          <w:rFonts w:cs="Times New Roman"/>
        </w:rPr>
        <w:t xml:space="preserve">от   </w:t>
      </w:r>
      <w:r w:rsidR="006A5946">
        <w:t>09</w:t>
      </w:r>
      <w:r w:rsidR="00A27AF2">
        <w:t>.01.202</w:t>
      </w:r>
      <w:r w:rsidR="005A0133">
        <w:t>5</w:t>
      </w:r>
      <w:r w:rsidR="00A27AF2" w:rsidRPr="006A77A9">
        <w:t xml:space="preserve"> </w:t>
      </w:r>
      <w:r w:rsidRPr="000C7E93">
        <w:rPr>
          <w:rFonts w:cs="Times New Roman"/>
        </w:rPr>
        <w:t>г.</w:t>
      </w:r>
      <w:r w:rsidR="0015188D" w:rsidRPr="000C7E93">
        <w:rPr>
          <w:rFonts w:cs="Times New Roman"/>
        </w:rPr>
        <w:tab/>
      </w:r>
      <w:r w:rsidR="0015188D" w:rsidRPr="000C7E93">
        <w:rPr>
          <w:rFonts w:cs="Times New Roman"/>
        </w:rPr>
        <w:tab/>
      </w:r>
      <w:r w:rsidR="0015188D" w:rsidRPr="000C7E93">
        <w:rPr>
          <w:rFonts w:cs="Times New Roman"/>
        </w:rPr>
        <w:tab/>
        <w:t xml:space="preserve">                </w:t>
      </w:r>
      <w:r w:rsidRPr="000C7E93">
        <w:rPr>
          <w:rFonts w:cs="Times New Roman"/>
        </w:rPr>
        <w:t>№</w:t>
      </w:r>
      <w:r w:rsidR="00E22B50" w:rsidRPr="000C7E93">
        <w:rPr>
          <w:rFonts w:cs="Times New Roman"/>
        </w:rPr>
        <w:t xml:space="preserve"> </w:t>
      </w:r>
      <w:r w:rsidR="006A5946">
        <w:rPr>
          <w:rFonts w:cs="Times New Roman"/>
        </w:rPr>
        <w:t>2</w:t>
      </w:r>
    </w:p>
    <w:p w14:paraId="5E238B98" w14:textId="77777777" w:rsidR="00C94A78" w:rsidRPr="000C7E93" w:rsidRDefault="00582D55" w:rsidP="00582D55">
      <w:pPr>
        <w:rPr>
          <w:sz w:val="24"/>
          <w:szCs w:val="24"/>
        </w:rPr>
      </w:pPr>
      <w:r w:rsidRPr="000C7E93">
        <w:rPr>
          <w:sz w:val="24"/>
          <w:szCs w:val="24"/>
        </w:rPr>
        <w:t>г. Гдов</w:t>
      </w:r>
    </w:p>
    <w:p w14:paraId="14AF3437" w14:textId="77777777" w:rsidR="00944F5B" w:rsidRPr="000C7E93" w:rsidRDefault="00944F5B" w:rsidP="00582D55">
      <w:pPr>
        <w:rPr>
          <w:sz w:val="24"/>
          <w:szCs w:val="24"/>
        </w:rPr>
      </w:pPr>
    </w:p>
    <w:p w14:paraId="2072EE56" w14:textId="5CDDB0EE" w:rsidR="00F0129F" w:rsidRPr="000C7E93" w:rsidRDefault="00C94A78" w:rsidP="00444D68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О внесении изменений в </w:t>
      </w:r>
      <w:r w:rsidR="00B10465" w:rsidRPr="000C7E93">
        <w:rPr>
          <w:sz w:val="24"/>
          <w:szCs w:val="24"/>
        </w:rPr>
        <w:t>постановление от 15.11.2016</w:t>
      </w:r>
      <w:r w:rsidRPr="000C7E93">
        <w:rPr>
          <w:sz w:val="24"/>
          <w:szCs w:val="24"/>
        </w:rPr>
        <w:t xml:space="preserve"> года №</w:t>
      </w:r>
      <w:r w:rsidR="0015188D" w:rsidRPr="000C7E93">
        <w:rPr>
          <w:sz w:val="24"/>
          <w:szCs w:val="24"/>
        </w:rPr>
        <w:t xml:space="preserve"> </w:t>
      </w:r>
      <w:r w:rsidR="005077C1" w:rsidRPr="000C7E93">
        <w:rPr>
          <w:sz w:val="24"/>
          <w:szCs w:val="24"/>
        </w:rPr>
        <w:t>328</w:t>
      </w:r>
      <w:r w:rsidRPr="000C7E93">
        <w:rPr>
          <w:sz w:val="24"/>
          <w:szCs w:val="24"/>
        </w:rPr>
        <w:t xml:space="preserve"> </w:t>
      </w:r>
    </w:p>
    <w:p w14:paraId="742E103D" w14:textId="77777777" w:rsidR="00462353" w:rsidRPr="000C7E93" w:rsidRDefault="00F81F83" w:rsidP="00462353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«Об утверждении муниципальной программы </w:t>
      </w:r>
      <w:r w:rsidR="00C94A78" w:rsidRPr="000C7E93">
        <w:rPr>
          <w:sz w:val="24"/>
          <w:szCs w:val="24"/>
        </w:rPr>
        <w:t>«</w:t>
      </w:r>
      <w:r w:rsidR="00462353" w:rsidRPr="000C7E93">
        <w:rPr>
          <w:sz w:val="24"/>
          <w:szCs w:val="24"/>
        </w:rPr>
        <w:t xml:space="preserve">Развитие культуры </w:t>
      </w:r>
    </w:p>
    <w:p w14:paraId="2631DA70" w14:textId="77777777" w:rsidR="00C94A78" w:rsidRPr="000C7E93" w:rsidRDefault="00462353" w:rsidP="00462353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>в муниципальном образовании "Гдовский район"</w:t>
      </w:r>
      <w:r w:rsidR="004A2AD2" w:rsidRPr="000C7E93">
        <w:rPr>
          <w:sz w:val="24"/>
          <w:szCs w:val="24"/>
        </w:rPr>
        <w:t>»</w:t>
      </w:r>
    </w:p>
    <w:p w14:paraId="6195D247" w14:textId="77777777" w:rsidR="004A2AD2" w:rsidRPr="000C7E93" w:rsidRDefault="004A2AD2" w:rsidP="004A2AD2">
      <w:pPr>
        <w:jc w:val="both"/>
        <w:rPr>
          <w:sz w:val="24"/>
          <w:szCs w:val="24"/>
        </w:rPr>
      </w:pPr>
    </w:p>
    <w:p w14:paraId="3E2DA3A3" w14:textId="2486325F" w:rsidR="0015188D" w:rsidRPr="000C7E93" w:rsidRDefault="00C94A78" w:rsidP="007F26C0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</w:t>
      </w:r>
      <w:r w:rsidR="0015188D" w:rsidRPr="000C7E93">
        <w:rPr>
          <w:sz w:val="24"/>
          <w:szCs w:val="24"/>
        </w:rPr>
        <w:t xml:space="preserve">              </w:t>
      </w:r>
      <w:r w:rsidR="00136204" w:rsidRPr="000C7E93">
        <w:rPr>
          <w:sz w:val="24"/>
          <w:szCs w:val="24"/>
        </w:rPr>
        <w:t xml:space="preserve">В соответствии со </w:t>
      </w:r>
      <w:hyperlink r:id="rId7" w:history="1">
        <w:r w:rsidR="00136204" w:rsidRPr="000C7E93">
          <w:rPr>
            <w:rStyle w:val="ac"/>
            <w:sz w:val="24"/>
            <w:szCs w:val="24"/>
          </w:rPr>
          <w:t>статьей 179</w:t>
        </w:r>
      </w:hyperlink>
      <w:r w:rsidR="00136204" w:rsidRPr="000C7E93">
        <w:rPr>
          <w:sz w:val="24"/>
          <w:szCs w:val="24"/>
        </w:rPr>
        <w:t xml:space="preserve"> Бюджетного кодекса Российской Федерации</w:t>
      </w:r>
      <w:r w:rsidR="000B5D2D" w:rsidRPr="000C7E93">
        <w:rPr>
          <w:sz w:val="24"/>
          <w:szCs w:val="24"/>
        </w:rPr>
        <w:t>,</w:t>
      </w:r>
      <w:r w:rsidR="00136204" w:rsidRPr="000C7E93">
        <w:rPr>
          <w:sz w:val="24"/>
          <w:szCs w:val="24"/>
        </w:rPr>
        <w:t xml:space="preserve"> </w:t>
      </w:r>
      <w:r w:rsidR="007D421C" w:rsidRPr="000C7E93">
        <w:rPr>
          <w:sz w:val="24"/>
          <w:szCs w:val="24"/>
        </w:rPr>
        <w:t>Уставом муниципального образования «Гдовский район»</w:t>
      </w:r>
      <w:r w:rsidR="000B5D2D" w:rsidRPr="000C7E93">
        <w:rPr>
          <w:sz w:val="24"/>
          <w:szCs w:val="24"/>
        </w:rPr>
        <w:t xml:space="preserve"> </w:t>
      </w:r>
    </w:p>
    <w:p w14:paraId="4BB0D498" w14:textId="4C0F69B6" w:rsidR="00C94A78" w:rsidRPr="000C7E93" w:rsidRDefault="0015188D" w:rsidP="007F26C0">
      <w:pPr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                                                     п </w:t>
      </w:r>
      <w:r w:rsidR="00C94A78" w:rsidRPr="000C7E93">
        <w:rPr>
          <w:sz w:val="24"/>
          <w:szCs w:val="24"/>
        </w:rPr>
        <w:t>о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с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т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а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н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о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в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л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я</w:t>
      </w:r>
      <w:r w:rsidRPr="000C7E93">
        <w:rPr>
          <w:sz w:val="24"/>
          <w:szCs w:val="24"/>
        </w:rPr>
        <w:t xml:space="preserve"> </w:t>
      </w:r>
      <w:r w:rsidR="00C94A78" w:rsidRPr="000C7E93">
        <w:rPr>
          <w:sz w:val="24"/>
          <w:szCs w:val="24"/>
        </w:rPr>
        <w:t>ю:</w:t>
      </w:r>
    </w:p>
    <w:p w14:paraId="59D8AD26" w14:textId="27EC6C71" w:rsidR="00C94A78" w:rsidRPr="000C7E93" w:rsidRDefault="0040517E" w:rsidP="00444D6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0C7E93">
        <w:rPr>
          <w:sz w:val="24"/>
          <w:szCs w:val="24"/>
        </w:rPr>
        <w:t xml:space="preserve">      </w:t>
      </w:r>
      <w:r w:rsidR="0015188D" w:rsidRPr="000C7E93">
        <w:rPr>
          <w:sz w:val="24"/>
          <w:szCs w:val="24"/>
        </w:rPr>
        <w:t xml:space="preserve">           </w:t>
      </w:r>
      <w:r w:rsidR="00C94A78" w:rsidRPr="000C7E93">
        <w:rPr>
          <w:sz w:val="24"/>
          <w:szCs w:val="24"/>
        </w:rPr>
        <w:t xml:space="preserve"> 1. </w:t>
      </w:r>
      <w:r w:rsidR="00DC33AF" w:rsidRPr="000C7E93">
        <w:rPr>
          <w:sz w:val="24"/>
          <w:szCs w:val="24"/>
        </w:rPr>
        <w:t>Внести изменения в постановление 15.11.2016 года №</w:t>
      </w:r>
      <w:r w:rsidR="0015188D" w:rsidRPr="000C7E93">
        <w:rPr>
          <w:sz w:val="24"/>
          <w:szCs w:val="24"/>
        </w:rPr>
        <w:t xml:space="preserve"> </w:t>
      </w:r>
      <w:r w:rsidR="00DC33AF" w:rsidRPr="000C7E93">
        <w:rPr>
          <w:sz w:val="24"/>
          <w:szCs w:val="24"/>
        </w:rPr>
        <w:t xml:space="preserve">327 </w:t>
      </w:r>
      <w:r w:rsidR="0015188D" w:rsidRPr="000C7E93">
        <w:rPr>
          <w:sz w:val="24"/>
          <w:szCs w:val="24"/>
        </w:rPr>
        <w:t>«</w:t>
      </w:r>
      <w:r w:rsidR="007F5479" w:rsidRPr="000C7E93">
        <w:rPr>
          <w:sz w:val="24"/>
          <w:szCs w:val="24"/>
        </w:rPr>
        <w:t xml:space="preserve">Об утверждении муниципальной программы </w:t>
      </w:r>
      <w:r w:rsidR="004A2AD2" w:rsidRPr="000C7E93">
        <w:rPr>
          <w:sz w:val="24"/>
          <w:szCs w:val="24"/>
        </w:rPr>
        <w:t>«</w:t>
      </w:r>
      <w:r w:rsidR="00462353" w:rsidRPr="000C7E93">
        <w:rPr>
          <w:sz w:val="24"/>
          <w:szCs w:val="24"/>
        </w:rPr>
        <w:t>Развитие культуры в муниципальном образовании "Гдовский район"</w:t>
      </w:r>
      <w:r w:rsidR="00444D68" w:rsidRPr="000C7E93">
        <w:rPr>
          <w:sz w:val="24"/>
          <w:szCs w:val="24"/>
        </w:rPr>
        <w:t>»</w:t>
      </w:r>
      <w:r w:rsidR="00C94A78" w:rsidRPr="000C7E93">
        <w:rPr>
          <w:sz w:val="24"/>
          <w:szCs w:val="24"/>
        </w:rPr>
        <w:t>:</w:t>
      </w:r>
    </w:p>
    <w:p w14:paraId="211AC988" w14:textId="77777777" w:rsidR="00A27AF2" w:rsidRPr="003E48B4" w:rsidRDefault="00A27AF2" w:rsidP="005B47B6">
      <w:pPr>
        <w:tabs>
          <w:tab w:val="left" w:pos="567"/>
        </w:tabs>
        <w:ind w:left="709" w:right="-21"/>
        <w:jc w:val="both"/>
        <w:rPr>
          <w:sz w:val="24"/>
          <w:szCs w:val="24"/>
        </w:rPr>
      </w:pPr>
      <w:r w:rsidRPr="003E48B4">
        <w:rPr>
          <w:sz w:val="24"/>
          <w:szCs w:val="24"/>
        </w:rPr>
        <w:t>1.1. В паспорте программы:</w:t>
      </w:r>
    </w:p>
    <w:p w14:paraId="1BB21AA2" w14:textId="77777777" w:rsidR="00A27AF2" w:rsidRPr="003E48B4" w:rsidRDefault="00A27AF2" w:rsidP="005B47B6">
      <w:pPr>
        <w:ind w:right="-21" w:firstLine="709"/>
        <w:jc w:val="both"/>
        <w:rPr>
          <w:sz w:val="24"/>
          <w:szCs w:val="24"/>
        </w:rPr>
      </w:pPr>
    </w:p>
    <w:p w14:paraId="1AB4837C" w14:textId="77777777" w:rsidR="00A27AF2" w:rsidRDefault="00A27AF2" w:rsidP="00A27AF2">
      <w:pPr>
        <w:ind w:right="-21" w:firstLine="709"/>
        <w:jc w:val="both"/>
        <w:rPr>
          <w:sz w:val="24"/>
          <w:szCs w:val="24"/>
          <w:lang w:eastAsia="en-US"/>
        </w:rPr>
      </w:pPr>
      <w:r w:rsidRPr="003E48B4">
        <w:rPr>
          <w:sz w:val="24"/>
          <w:szCs w:val="24"/>
        </w:rPr>
        <w:t>1.1.1. Паспорт</w:t>
      </w:r>
      <w:r>
        <w:rPr>
          <w:sz w:val="24"/>
          <w:szCs w:val="24"/>
        </w:rPr>
        <w:t xml:space="preserve"> </w:t>
      </w:r>
      <w:r w:rsidRPr="003E48B4">
        <w:rPr>
          <w:sz w:val="24"/>
          <w:szCs w:val="24"/>
        </w:rPr>
        <w:t>изложить в следующей редакции</w:t>
      </w:r>
      <w:r w:rsidRPr="003E48B4">
        <w:rPr>
          <w:sz w:val="24"/>
          <w:szCs w:val="24"/>
          <w:lang w:eastAsia="en-US"/>
        </w:rPr>
        <w:t>:</w:t>
      </w:r>
    </w:p>
    <w:p w14:paraId="26C3C33D" w14:textId="77777777" w:rsidR="006C6C74" w:rsidRDefault="006C6C74" w:rsidP="00A27AF2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1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6190"/>
      </w:tblGrid>
      <w:tr w:rsidR="005D2618" w:rsidRPr="00157F38" w14:paraId="2D5A2594" w14:textId="77777777" w:rsidTr="006C6C74">
        <w:trPr>
          <w:trHeight w:val="460"/>
        </w:trPr>
        <w:tc>
          <w:tcPr>
            <w:tcW w:w="4422" w:type="dxa"/>
            <w:shd w:val="clear" w:color="auto" w:fill="auto"/>
            <w:hideMark/>
          </w:tcPr>
          <w:p w14:paraId="39248E45" w14:textId="766EBEC4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4A72B36C" w14:textId="428F72A7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«Развитие культуры в муниципальном образовании "Гдовский район"»</w:t>
            </w:r>
          </w:p>
        </w:tc>
      </w:tr>
      <w:tr w:rsidR="005D2618" w:rsidRPr="00157F38" w14:paraId="6BB54E2A" w14:textId="77777777" w:rsidTr="006C6C74">
        <w:trPr>
          <w:trHeight w:val="460"/>
        </w:trPr>
        <w:tc>
          <w:tcPr>
            <w:tcW w:w="4422" w:type="dxa"/>
            <w:shd w:val="clear" w:color="auto" w:fill="auto"/>
            <w:hideMark/>
          </w:tcPr>
          <w:p w14:paraId="76607574" w14:textId="4E2C9790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6D86E969" w14:textId="0977428F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Гдовского района</w:t>
            </w:r>
          </w:p>
        </w:tc>
      </w:tr>
      <w:tr w:rsidR="005D2618" w:rsidRPr="00157F38" w14:paraId="2F19C031" w14:textId="77777777" w:rsidTr="006C6C74">
        <w:trPr>
          <w:trHeight w:val="460"/>
        </w:trPr>
        <w:tc>
          <w:tcPr>
            <w:tcW w:w="4422" w:type="dxa"/>
            <w:shd w:val="clear" w:color="auto" w:fill="auto"/>
            <w:hideMark/>
          </w:tcPr>
          <w:p w14:paraId="25848630" w14:textId="3E86E4A0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681CACB0" w14:textId="38A02639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5D2618" w:rsidRPr="00157F38" w14:paraId="4925CCAC" w14:textId="77777777" w:rsidTr="006C6C74">
        <w:trPr>
          <w:trHeight w:val="230"/>
        </w:trPr>
        <w:tc>
          <w:tcPr>
            <w:tcW w:w="4422" w:type="dxa"/>
            <w:shd w:val="clear" w:color="auto" w:fill="auto"/>
            <w:hideMark/>
          </w:tcPr>
          <w:p w14:paraId="09EEF2FE" w14:textId="2985624D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Участники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2EECAFEC" w14:textId="4174F5C1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5D2618" w:rsidRPr="00157F38" w14:paraId="01AECE27" w14:textId="77777777" w:rsidTr="006C6C74">
        <w:trPr>
          <w:trHeight w:val="230"/>
        </w:trPr>
        <w:tc>
          <w:tcPr>
            <w:tcW w:w="4422" w:type="dxa"/>
            <w:shd w:val="clear" w:color="auto" w:fill="auto"/>
            <w:hideMark/>
          </w:tcPr>
          <w:p w14:paraId="4A29B774" w14:textId="34A4D813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3D6FB63B" w14:textId="71ECF232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культуры</w:t>
            </w:r>
          </w:p>
        </w:tc>
      </w:tr>
      <w:tr w:rsidR="005D2618" w:rsidRPr="00157F38" w14:paraId="5DBF5BED" w14:textId="77777777" w:rsidTr="006C6C74">
        <w:trPr>
          <w:trHeight w:val="1844"/>
        </w:trPr>
        <w:tc>
          <w:tcPr>
            <w:tcW w:w="4422" w:type="dxa"/>
            <w:shd w:val="clear" w:color="auto" w:fill="auto"/>
            <w:hideMark/>
          </w:tcPr>
          <w:p w14:paraId="2A27640B" w14:textId="6CC3A695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Задачи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4435C47A" w14:textId="2732D937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</w:t>
            </w:r>
            <w:r w:rsidR="006C0C74">
              <w:rPr>
                <w:color w:val="000000"/>
                <w:sz w:val="28"/>
                <w:szCs w:val="28"/>
              </w:rPr>
              <w:t>ценностям граждан</w:t>
            </w:r>
            <w:r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</w:p>
        </w:tc>
      </w:tr>
      <w:tr w:rsidR="005D2618" w:rsidRPr="00157F38" w14:paraId="13F91204" w14:textId="77777777" w:rsidTr="006C6C74">
        <w:trPr>
          <w:trHeight w:val="557"/>
        </w:trPr>
        <w:tc>
          <w:tcPr>
            <w:tcW w:w="4422" w:type="dxa"/>
            <w:shd w:val="clear" w:color="auto" w:fill="auto"/>
            <w:hideMark/>
          </w:tcPr>
          <w:p w14:paraId="11368A9D" w14:textId="5CBA1871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747051A5" w14:textId="7B90D078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Удельный вес населения, участвующего в культурно-досуговых мероприятиях, организованных органами местного самоуправления (%):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- 48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- 48,1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- 48,2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- 48,2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- 48,2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- 48,2 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 xml:space="preserve">2025 год - 48,2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- 48,2 </w:t>
            </w:r>
            <w:r>
              <w:rPr>
                <w:color w:val="000000"/>
                <w:sz w:val="28"/>
                <w:szCs w:val="28"/>
              </w:rPr>
              <w:br/>
              <w:t>2027 год - 48,2;</w:t>
            </w:r>
          </w:p>
        </w:tc>
      </w:tr>
      <w:tr w:rsidR="005D2618" w:rsidRPr="00157F38" w14:paraId="2C54F809" w14:textId="77777777" w:rsidTr="006C6C74">
        <w:trPr>
          <w:trHeight w:val="2537"/>
        </w:trPr>
        <w:tc>
          <w:tcPr>
            <w:tcW w:w="4422" w:type="dxa"/>
            <w:shd w:val="clear" w:color="auto" w:fill="auto"/>
            <w:hideMark/>
          </w:tcPr>
          <w:p w14:paraId="5534ECA8" w14:textId="2CEF0310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6190" w:type="dxa"/>
            <w:shd w:val="clear" w:color="auto" w:fill="auto"/>
            <w:hideMark/>
          </w:tcPr>
          <w:p w14:paraId="6A67D4A0" w14:textId="29D0BA09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Уровень фактической обеспеченности учреждениями культуры (ед.):</w:t>
            </w:r>
            <w:r>
              <w:rPr>
                <w:color w:val="000000"/>
                <w:sz w:val="28"/>
                <w:szCs w:val="28"/>
              </w:rPr>
              <w:br/>
              <w:t xml:space="preserve">2019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2020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2021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2022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2023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2024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2025 год - 3 </w:t>
            </w:r>
            <w:r>
              <w:rPr>
                <w:color w:val="000000"/>
                <w:sz w:val="28"/>
                <w:szCs w:val="28"/>
              </w:rPr>
              <w:br/>
              <w:t xml:space="preserve">2026 год - 3 </w:t>
            </w:r>
            <w:r>
              <w:rPr>
                <w:color w:val="000000"/>
                <w:sz w:val="28"/>
                <w:szCs w:val="28"/>
              </w:rPr>
              <w:br/>
              <w:t>2027 год - 3.</w:t>
            </w:r>
          </w:p>
        </w:tc>
      </w:tr>
      <w:tr w:rsidR="005D2618" w:rsidRPr="00157F38" w14:paraId="14B98236" w14:textId="77777777" w:rsidTr="006C6C74">
        <w:trPr>
          <w:trHeight w:val="691"/>
        </w:trPr>
        <w:tc>
          <w:tcPr>
            <w:tcW w:w="4422" w:type="dxa"/>
            <w:shd w:val="clear" w:color="auto" w:fill="auto"/>
            <w:hideMark/>
          </w:tcPr>
          <w:p w14:paraId="52BC390D" w14:textId="3CE8ECE6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Подпрограммы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19E58204" w14:textId="194B37C2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Подпрограмма 1 «Развитие культуры». Паспорт подпрограммы приведен в приложении 1 к программе</w:t>
            </w:r>
          </w:p>
        </w:tc>
      </w:tr>
      <w:tr w:rsidR="005D2618" w:rsidRPr="00157F38" w14:paraId="3D99117A" w14:textId="77777777" w:rsidTr="006C6C74">
        <w:trPr>
          <w:trHeight w:val="460"/>
        </w:trPr>
        <w:tc>
          <w:tcPr>
            <w:tcW w:w="4422" w:type="dxa"/>
            <w:shd w:val="clear" w:color="auto" w:fill="auto"/>
            <w:hideMark/>
          </w:tcPr>
          <w:p w14:paraId="2BC51248" w14:textId="64476354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425B24A1" w14:textId="07B15902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01.01.2019 - 31.12.2027</w:t>
            </w:r>
          </w:p>
        </w:tc>
      </w:tr>
      <w:tr w:rsidR="005D2618" w:rsidRPr="00157F38" w14:paraId="671D4BC1" w14:textId="77777777" w:rsidTr="006C6C74">
        <w:trPr>
          <w:trHeight w:val="983"/>
        </w:trPr>
        <w:tc>
          <w:tcPr>
            <w:tcW w:w="4422" w:type="dxa"/>
            <w:shd w:val="clear" w:color="auto" w:fill="auto"/>
            <w:hideMark/>
          </w:tcPr>
          <w:p w14:paraId="344038C2" w14:textId="3F11A2EC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Объем финансового обеспечения программы</w:t>
            </w:r>
          </w:p>
        </w:tc>
        <w:tc>
          <w:tcPr>
            <w:tcW w:w="6190" w:type="dxa"/>
            <w:shd w:val="clear" w:color="auto" w:fill="auto"/>
            <w:hideMark/>
          </w:tcPr>
          <w:p w14:paraId="1ECE303D" w14:textId="0A740F64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финансового обеспечения  программы - 230124,6 тыс. рублей, в том числе:</w:t>
            </w:r>
            <w:r>
              <w:rPr>
                <w:color w:val="000000"/>
                <w:sz w:val="28"/>
                <w:szCs w:val="28"/>
              </w:rPr>
              <w:br/>
              <w:t>2019 год - 20367,9 тыс. рублей</w:t>
            </w:r>
            <w:r>
              <w:rPr>
                <w:color w:val="000000"/>
                <w:sz w:val="28"/>
                <w:szCs w:val="28"/>
              </w:rPr>
              <w:br/>
              <w:t>2020 год - 24076,5 тыс. рублей</w:t>
            </w:r>
            <w:r>
              <w:rPr>
                <w:color w:val="000000"/>
                <w:sz w:val="28"/>
                <w:szCs w:val="28"/>
              </w:rPr>
              <w:br/>
              <w:t>2021 год - 47503,0 тыс. рублей</w:t>
            </w:r>
            <w:r>
              <w:rPr>
                <w:color w:val="000000"/>
                <w:sz w:val="28"/>
                <w:szCs w:val="28"/>
              </w:rPr>
              <w:br/>
              <w:t>2022 год - 25912,1 тыс. рублей</w:t>
            </w:r>
            <w:r>
              <w:rPr>
                <w:color w:val="000000"/>
                <w:sz w:val="28"/>
                <w:szCs w:val="28"/>
              </w:rPr>
              <w:br/>
              <w:t>2023 год - 24339,4 тыс. рублей</w:t>
            </w:r>
            <w:r>
              <w:rPr>
                <w:color w:val="000000"/>
                <w:sz w:val="28"/>
                <w:szCs w:val="28"/>
              </w:rPr>
              <w:br/>
              <w:t>2024 год - 28054,7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- 19957,0 тыс. рублей</w:t>
            </w:r>
            <w:r>
              <w:rPr>
                <w:color w:val="000000"/>
                <w:sz w:val="28"/>
                <w:szCs w:val="28"/>
              </w:rPr>
              <w:br/>
              <w:t>2026 год - 19957,0 тыс. рублей</w:t>
            </w:r>
            <w:r>
              <w:rPr>
                <w:color w:val="000000"/>
                <w:sz w:val="28"/>
                <w:szCs w:val="28"/>
              </w:rPr>
              <w:br/>
              <w:t>2027 год - 19957,0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областного бюджета - 10157,0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- 70,3 тыс. рублей</w:t>
            </w:r>
            <w:r>
              <w:rPr>
                <w:color w:val="000000"/>
                <w:sz w:val="28"/>
                <w:szCs w:val="28"/>
              </w:rPr>
              <w:br/>
              <w:t>2020 год - 2835,0 тыс. рублей</w:t>
            </w:r>
            <w:r>
              <w:rPr>
                <w:color w:val="000000"/>
                <w:sz w:val="28"/>
                <w:szCs w:val="28"/>
              </w:rPr>
              <w:br/>
              <w:t>2021 год - 5572,9 тыс. рублей</w:t>
            </w:r>
            <w:r>
              <w:rPr>
                <w:color w:val="000000"/>
                <w:sz w:val="28"/>
                <w:szCs w:val="28"/>
              </w:rPr>
              <w:br/>
              <w:t>2022 год - 585,2 тыс. рублей</w:t>
            </w:r>
            <w:r>
              <w:rPr>
                <w:color w:val="000000"/>
                <w:sz w:val="28"/>
                <w:szCs w:val="28"/>
              </w:rPr>
              <w:br/>
              <w:t>2023 год - 347,8 тыс. рублей</w:t>
            </w:r>
            <w:r>
              <w:rPr>
                <w:color w:val="000000"/>
                <w:sz w:val="28"/>
                <w:szCs w:val="28"/>
              </w:rPr>
              <w:br/>
              <w:t>2024 год - 745,8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федерального бюджета - 23365,4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- 933,6 тыс. рублей</w:t>
            </w:r>
            <w:r>
              <w:rPr>
                <w:color w:val="000000"/>
                <w:sz w:val="28"/>
                <w:szCs w:val="28"/>
              </w:rPr>
              <w:br/>
              <w:t>2020 год - 495,0 тыс. рублей</w:t>
            </w:r>
            <w:r>
              <w:rPr>
                <w:color w:val="000000"/>
                <w:sz w:val="28"/>
                <w:szCs w:val="28"/>
              </w:rPr>
              <w:br/>
              <w:t>2021 год - 19996,7 тыс. рублей</w:t>
            </w:r>
            <w:r>
              <w:rPr>
                <w:color w:val="000000"/>
                <w:sz w:val="28"/>
                <w:szCs w:val="28"/>
              </w:rPr>
              <w:br/>
              <w:t>2022 год - 1940,1 тыс. рублей</w:t>
            </w:r>
            <w:r>
              <w:rPr>
                <w:color w:val="000000"/>
                <w:sz w:val="28"/>
                <w:szCs w:val="28"/>
              </w:rPr>
              <w:br/>
              <w:t>за счет средств местных бюджетов - 196602,3 тыс. рублей, в том числе по годам:</w:t>
            </w:r>
            <w:r>
              <w:rPr>
                <w:color w:val="000000"/>
                <w:sz w:val="28"/>
                <w:szCs w:val="28"/>
              </w:rPr>
              <w:br/>
              <w:t>2019 год - 19364,0 тыс. рублей</w:t>
            </w:r>
            <w:r>
              <w:rPr>
                <w:color w:val="000000"/>
                <w:sz w:val="28"/>
                <w:szCs w:val="28"/>
              </w:rPr>
              <w:br/>
              <w:t>2020 год - 20746,5 тыс. рублей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</w:rPr>
              <w:lastRenderedPageBreak/>
              <w:t>2021 год - 21933,5 тыс. рублей</w:t>
            </w:r>
            <w:r>
              <w:rPr>
                <w:color w:val="000000"/>
                <w:sz w:val="28"/>
                <w:szCs w:val="28"/>
              </w:rPr>
              <w:br/>
              <w:t>2022 год - 23386,8 тыс. рублей</w:t>
            </w:r>
            <w:r>
              <w:rPr>
                <w:color w:val="000000"/>
                <w:sz w:val="28"/>
                <w:szCs w:val="28"/>
              </w:rPr>
              <w:br/>
              <w:t>2023 год - 23991,6 тыс. рублей</w:t>
            </w:r>
            <w:r>
              <w:rPr>
                <w:color w:val="000000"/>
                <w:sz w:val="28"/>
                <w:szCs w:val="28"/>
              </w:rPr>
              <w:br/>
              <w:t>2024 год - 27308,9 тыс. рублей</w:t>
            </w:r>
            <w:r>
              <w:rPr>
                <w:color w:val="000000"/>
                <w:sz w:val="28"/>
                <w:szCs w:val="28"/>
              </w:rPr>
              <w:br/>
              <w:t>2025 год - 19957,0 тыс. рублей</w:t>
            </w:r>
            <w:r>
              <w:rPr>
                <w:color w:val="000000"/>
                <w:sz w:val="28"/>
                <w:szCs w:val="28"/>
              </w:rPr>
              <w:br/>
              <w:t>2026 год - 19957,0 тыс. рублей</w:t>
            </w:r>
            <w:r>
              <w:rPr>
                <w:color w:val="000000"/>
                <w:sz w:val="28"/>
                <w:szCs w:val="28"/>
              </w:rPr>
              <w:br/>
              <w:t>2027 год - 19957,0 тыс. рублей</w:t>
            </w:r>
          </w:p>
        </w:tc>
      </w:tr>
      <w:tr w:rsidR="005D2618" w:rsidRPr="00157F38" w14:paraId="1E7534F0" w14:textId="77777777" w:rsidTr="000F06D0">
        <w:trPr>
          <w:trHeight w:val="1152"/>
        </w:trPr>
        <w:tc>
          <w:tcPr>
            <w:tcW w:w="442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9F022C6" w14:textId="23CEDCE0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9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72E2D7" w14:textId="544F5CD4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 Удельный вес населения, участвующего в культурно-досуговых мероприятиях, организованных органами местного самоуправления 48,2 %;</w:t>
            </w:r>
          </w:p>
        </w:tc>
      </w:tr>
      <w:tr w:rsidR="005D2618" w:rsidRPr="00157F38" w14:paraId="1507BFA9" w14:textId="77777777" w:rsidTr="000F06D0">
        <w:trPr>
          <w:trHeight w:val="691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A512" w14:textId="0AE95901" w:rsidR="005D2618" w:rsidRPr="00157F38" w:rsidRDefault="005D2618" w:rsidP="005D2618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55AC2" w14:textId="75A6BC74" w:rsidR="005D2618" w:rsidRPr="00157F38" w:rsidRDefault="005D2618" w:rsidP="005D26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Уровень фактической обеспеченности учреждениями культуры 3 ед.</w:t>
            </w:r>
          </w:p>
        </w:tc>
      </w:tr>
    </w:tbl>
    <w:p w14:paraId="0F48D480" w14:textId="77777777" w:rsidR="00157F38" w:rsidRPr="003E48B4" w:rsidRDefault="00157F38" w:rsidP="00A27AF2">
      <w:pPr>
        <w:ind w:right="-21" w:firstLine="709"/>
        <w:jc w:val="both"/>
        <w:rPr>
          <w:sz w:val="24"/>
          <w:szCs w:val="24"/>
          <w:lang w:eastAsia="en-US"/>
        </w:rPr>
      </w:pPr>
    </w:p>
    <w:p w14:paraId="3B0FFAB2" w14:textId="3E45F85D" w:rsidR="006314FF" w:rsidRDefault="00860A41" w:rsidP="006314FF">
      <w:pPr>
        <w:widowControl w:val="0"/>
        <w:autoSpaceDE w:val="0"/>
        <w:autoSpaceDN w:val="0"/>
        <w:adjustRightInd w:val="0"/>
        <w:jc w:val="both"/>
        <w:rPr>
          <w:sz w:val="24"/>
          <w:szCs w:val="26"/>
        </w:rPr>
      </w:pPr>
      <w:r w:rsidRPr="000C7E93">
        <w:rPr>
          <w:b/>
          <w:sz w:val="24"/>
          <w:szCs w:val="24"/>
        </w:rPr>
        <w:t xml:space="preserve">         </w:t>
      </w:r>
      <w:r w:rsidR="00433C99" w:rsidRPr="000C7E93">
        <w:rPr>
          <w:sz w:val="24"/>
          <w:szCs w:val="24"/>
        </w:rPr>
        <w:t xml:space="preserve">1.1.2. </w:t>
      </w:r>
      <w:r w:rsidR="00327DF8" w:rsidRPr="000C7E93">
        <w:rPr>
          <w:sz w:val="24"/>
          <w:szCs w:val="24"/>
        </w:rPr>
        <w:t xml:space="preserve">В пункте 5. «Ресурсное обеспечение Программы» в абзаце втором цифры </w:t>
      </w:r>
      <w:r w:rsidR="006C0C74">
        <w:rPr>
          <w:sz w:val="24"/>
          <w:szCs w:val="24"/>
        </w:rPr>
        <w:t>228679,4</w:t>
      </w:r>
      <w:r w:rsidR="006314FF" w:rsidRPr="000C7E93">
        <w:rPr>
          <w:sz w:val="24"/>
          <w:szCs w:val="24"/>
        </w:rPr>
        <w:t xml:space="preserve"> тыс. рублей, заменить на</w:t>
      </w:r>
      <w:r w:rsidR="006314FF">
        <w:rPr>
          <w:sz w:val="24"/>
          <w:szCs w:val="24"/>
        </w:rPr>
        <w:t xml:space="preserve"> </w:t>
      </w:r>
      <w:r w:rsidR="006C0C74" w:rsidRPr="006C0C74">
        <w:rPr>
          <w:sz w:val="24"/>
          <w:szCs w:val="24"/>
        </w:rPr>
        <w:t xml:space="preserve">230124,6 </w:t>
      </w:r>
      <w:r w:rsidR="006314FF" w:rsidRPr="000C7E93">
        <w:rPr>
          <w:sz w:val="24"/>
          <w:szCs w:val="24"/>
        </w:rPr>
        <w:t>тыс. рублей,</w:t>
      </w:r>
    </w:p>
    <w:p w14:paraId="6F114578" w14:textId="0E51FECC" w:rsidR="006314FF" w:rsidRDefault="006314FF" w:rsidP="006314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абзац</w:t>
      </w:r>
      <w:r w:rsidRPr="003E48B4">
        <w:rPr>
          <w:sz w:val="24"/>
          <w:szCs w:val="24"/>
        </w:rPr>
        <w:t xml:space="preserve"> </w:t>
      </w:r>
      <w:r w:rsidR="006C0C74">
        <w:rPr>
          <w:sz w:val="24"/>
          <w:szCs w:val="24"/>
        </w:rPr>
        <w:t>во</w:t>
      </w:r>
      <w:r w:rsidR="00180861">
        <w:rPr>
          <w:sz w:val="24"/>
          <w:szCs w:val="24"/>
        </w:rPr>
        <w:t>с</w:t>
      </w:r>
      <w:r w:rsidR="006C0C74">
        <w:rPr>
          <w:sz w:val="24"/>
          <w:szCs w:val="24"/>
        </w:rPr>
        <w:t>ь</w:t>
      </w:r>
      <w:r w:rsidR="00180861">
        <w:rPr>
          <w:sz w:val="24"/>
          <w:szCs w:val="24"/>
        </w:rPr>
        <w:t>мой</w:t>
      </w:r>
      <w:r>
        <w:rPr>
          <w:sz w:val="24"/>
          <w:szCs w:val="24"/>
        </w:rPr>
        <w:t>-</w:t>
      </w:r>
      <w:r w:rsidR="006C0C74">
        <w:rPr>
          <w:sz w:val="24"/>
          <w:szCs w:val="24"/>
        </w:rPr>
        <w:t>одиннадцатый</w:t>
      </w:r>
      <w:r>
        <w:rPr>
          <w:sz w:val="24"/>
          <w:szCs w:val="24"/>
        </w:rPr>
        <w:t xml:space="preserve"> читать в новой редакции:</w:t>
      </w:r>
    </w:p>
    <w:p w14:paraId="68B0A09A" w14:textId="77777777" w:rsidR="006C0C74" w:rsidRPr="006C0C74" w:rsidRDefault="006314FF" w:rsidP="006C0C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«</w:t>
      </w:r>
      <w:r w:rsidR="006C0C74" w:rsidRPr="006C0C74">
        <w:rPr>
          <w:sz w:val="24"/>
          <w:szCs w:val="24"/>
        </w:rPr>
        <w:t>2024 год - 28054,7 тыс. рублей</w:t>
      </w:r>
    </w:p>
    <w:p w14:paraId="5B0E2E74" w14:textId="77777777" w:rsidR="006C0C74" w:rsidRPr="006C0C74" w:rsidRDefault="006C0C74" w:rsidP="006C0C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C74">
        <w:rPr>
          <w:sz w:val="24"/>
          <w:szCs w:val="24"/>
        </w:rPr>
        <w:t>2025 год - 19957,0 тыс. рублей</w:t>
      </w:r>
    </w:p>
    <w:p w14:paraId="4A18F14E" w14:textId="77777777" w:rsidR="006C0C74" w:rsidRPr="006C0C74" w:rsidRDefault="006C0C74" w:rsidP="006C0C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C74">
        <w:rPr>
          <w:sz w:val="24"/>
          <w:szCs w:val="24"/>
        </w:rPr>
        <w:t>2026 год - 19957,0 тыс. рублей</w:t>
      </w:r>
    </w:p>
    <w:p w14:paraId="1D23C771" w14:textId="39EE1D05" w:rsidR="006314FF" w:rsidRPr="003E48B4" w:rsidRDefault="006C0C74" w:rsidP="006C0C7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6C0C74">
        <w:rPr>
          <w:sz w:val="24"/>
          <w:szCs w:val="24"/>
        </w:rPr>
        <w:t>2027 год - 19957,0 тыс. рублей</w:t>
      </w:r>
      <w:r w:rsidR="006314FF">
        <w:rPr>
          <w:sz w:val="24"/>
          <w:szCs w:val="24"/>
        </w:rPr>
        <w:t>.»</w:t>
      </w:r>
    </w:p>
    <w:p w14:paraId="35741902" w14:textId="77777777" w:rsidR="00297884" w:rsidRDefault="00297884" w:rsidP="006314F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39702EC" w14:textId="73ABE936" w:rsidR="00860A41" w:rsidRPr="000C7E93" w:rsidRDefault="00D90EB2" w:rsidP="00297884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  </w:t>
      </w:r>
      <w:r w:rsidR="00860A41" w:rsidRPr="000C7E93">
        <w:rPr>
          <w:sz w:val="24"/>
          <w:szCs w:val="24"/>
        </w:rPr>
        <w:t xml:space="preserve">1.2. </w:t>
      </w:r>
      <w:r w:rsidR="00F606DF">
        <w:rPr>
          <w:sz w:val="24"/>
          <w:szCs w:val="24"/>
        </w:rPr>
        <w:t>П</w:t>
      </w:r>
      <w:r w:rsidR="00860A41" w:rsidRPr="000C7E93">
        <w:rPr>
          <w:sz w:val="24"/>
          <w:szCs w:val="24"/>
        </w:rPr>
        <w:t>аспорт подпрограммы «Развитие культуры»</w:t>
      </w:r>
      <w:r w:rsidR="00297884">
        <w:rPr>
          <w:sz w:val="24"/>
          <w:szCs w:val="24"/>
        </w:rPr>
        <w:t xml:space="preserve"> </w:t>
      </w:r>
      <w:r w:rsidR="00860A41" w:rsidRPr="000C7E93">
        <w:rPr>
          <w:sz w:val="24"/>
          <w:szCs w:val="24"/>
        </w:rPr>
        <w:t xml:space="preserve">изложить в </w:t>
      </w:r>
      <w:r w:rsidR="00297884">
        <w:rPr>
          <w:sz w:val="24"/>
          <w:szCs w:val="24"/>
        </w:rPr>
        <w:t>новой</w:t>
      </w:r>
      <w:r w:rsidR="00860A41" w:rsidRPr="000C7E93">
        <w:rPr>
          <w:sz w:val="24"/>
          <w:szCs w:val="24"/>
        </w:rPr>
        <w:t xml:space="preserve"> редакции</w:t>
      </w:r>
      <w:r w:rsidR="00860A41" w:rsidRPr="000C7E93">
        <w:rPr>
          <w:sz w:val="24"/>
          <w:szCs w:val="24"/>
          <w:lang w:eastAsia="en-US"/>
        </w:rPr>
        <w:t>:</w:t>
      </w:r>
    </w:p>
    <w:p w14:paraId="425C4923" w14:textId="77777777" w:rsidR="00297884" w:rsidRDefault="00297884" w:rsidP="00823ED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0569" w:type="dxa"/>
        <w:tblInd w:w="113" w:type="dxa"/>
        <w:tblLook w:val="04A0" w:firstRow="1" w:lastRow="0" w:firstColumn="1" w:lastColumn="0" w:noHBand="0" w:noVBand="1"/>
      </w:tblPr>
      <w:tblGrid>
        <w:gridCol w:w="1641"/>
        <w:gridCol w:w="945"/>
        <w:gridCol w:w="437"/>
        <w:gridCol w:w="339"/>
        <w:gridCol w:w="627"/>
        <w:gridCol w:w="8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D130E7" w:rsidRPr="00D130E7" w14:paraId="79F7DB50" w14:textId="77777777" w:rsidTr="00AB1E31">
        <w:trPr>
          <w:trHeight w:val="510"/>
        </w:trPr>
        <w:tc>
          <w:tcPr>
            <w:tcW w:w="29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D195A2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Наименование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66632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«Развитие культуры»</w:t>
            </w:r>
          </w:p>
        </w:tc>
      </w:tr>
      <w:tr w:rsidR="00D130E7" w:rsidRPr="00D130E7" w14:paraId="7B549549" w14:textId="77777777" w:rsidTr="00AB1E31">
        <w:trPr>
          <w:trHeight w:val="765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A572B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EAAA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Администрация Гдовского района</w:t>
            </w:r>
          </w:p>
        </w:tc>
      </w:tr>
      <w:tr w:rsidR="00D130E7" w:rsidRPr="00D130E7" w14:paraId="64E62F8B" w14:textId="77777777" w:rsidTr="00AB1E31">
        <w:trPr>
          <w:trHeight w:val="510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0179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Участники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C4EDD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Администрация Гдовского района</w:t>
            </w:r>
          </w:p>
        </w:tc>
      </w:tr>
      <w:tr w:rsidR="00D130E7" w:rsidRPr="00D130E7" w14:paraId="52BA2D70" w14:textId="77777777" w:rsidTr="00AB1E31">
        <w:trPr>
          <w:trHeight w:val="510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BAD5D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Цель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AB6E7B" w14:textId="36EFDA2F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 xml:space="preserve">Формирование единого культурного и информационного пространства, создание условий для поддержки перспективных направлений развития культуры и обеспечения равных возможностей доступа к культурным </w:t>
            </w:r>
            <w:r w:rsidR="004719AD" w:rsidRPr="00D130E7">
              <w:rPr>
                <w:color w:val="000000"/>
              </w:rPr>
              <w:t>ценностям граждан</w:t>
            </w:r>
            <w:r w:rsidRPr="00D130E7">
              <w:rPr>
                <w:color w:val="000000"/>
              </w:rPr>
              <w:t xml:space="preserve"> муниципального образования</w:t>
            </w:r>
          </w:p>
        </w:tc>
      </w:tr>
      <w:tr w:rsidR="00D130E7" w:rsidRPr="00D130E7" w14:paraId="5523B5FC" w14:textId="77777777" w:rsidTr="00AB1E31">
        <w:trPr>
          <w:trHeight w:val="510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E09D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Задачи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7C430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1. Модернизация материально-технической базы и оснащение учреждений культуры.</w:t>
            </w:r>
            <w:r w:rsidRPr="00D130E7">
              <w:rPr>
                <w:color w:val="000000"/>
              </w:rPr>
              <w:br/>
              <w:t>2. Создание в муниципальном образовании эффективной системы культурно-досугового обслуживания населения, сохранению и распространению нематериального культурного наследия.</w:t>
            </w:r>
            <w:r w:rsidRPr="00D130E7">
              <w:rPr>
                <w:color w:val="000000"/>
              </w:rPr>
              <w:br/>
              <w:t>3. Создание современной модели библиотечно- информационного обслуживания населения муниципального образования.</w:t>
            </w:r>
            <w:r w:rsidRPr="00D130E7">
              <w:rPr>
                <w:color w:val="000000"/>
              </w:rPr>
              <w:br/>
              <w:t>4. Создание условий для доступа населения к музейным и культурным ценностям</w:t>
            </w:r>
          </w:p>
        </w:tc>
      </w:tr>
      <w:tr w:rsidR="00D130E7" w:rsidRPr="00D130E7" w14:paraId="37F2E01E" w14:textId="77777777" w:rsidTr="00AB1E31">
        <w:trPr>
          <w:trHeight w:val="765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0973F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Целевые показатели цели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B2A864" w14:textId="3EFF1DC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1. Удельный вес населения, участвующего в культурно-досуговых мероприятиях, организованных органами местного самоуправления, %;</w:t>
            </w:r>
            <w:r w:rsidRPr="00D130E7">
              <w:rPr>
                <w:color w:val="000000"/>
              </w:rPr>
              <w:br/>
              <w:t xml:space="preserve">2. Уровень фактической обеспеченности учреждениями культуры, </w:t>
            </w:r>
            <w:r w:rsidR="004719AD" w:rsidRPr="00D130E7">
              <w:rPr>
                <w:color w:val="000000"/>
              </w:rPr>
              <w:t>ед.</w:t>
            </w:r>
          </w:p>
        </w:tc>
      </w:tr>
      <w:tr w:rsidR="00D130E7" w:rsidRPr="00D130E7" w14:paraId="22AE4FCA" w14:textId="77777777" w:rsidTr="00AB1E31">
        <w:trPr>
          <w:trHeight w:val="765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CA5E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C67CCB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1. «Государственная поддержка отрасли культуры»;</w:t>
            </w:r>
            <w:r w:rsidRPr="00D130E7">
              <w:rPr>
                <w:color w:val="000000"/>
              </w:rPr>
              <w:br/>
              <w:t>2. «Развитие библиотечного дела»;</w:t>
            </w:r>
            <w:r w:rsidRPr="00D130E7">
              <w:rPr>
                <w:color w:val="000000"/>
              </w:rPr>
              <w:br/>
              <w:t>3. «Развитие музейного дела»;</w:t>
            </w:r>
            <w:r w:rsidRPr="00D130E7">
              <w:rPr>
                <w:color w:val="000000"/>
              </w:rPr>
              <w:br/>
              <w:t>4. «Развитие системы культурно-досугового обслуживания населения».</w:t>
            </w:r>
          </w:p>
        </w:tc>
      </w:tr>
      <w:tr w:rsidR="00D130E7" w:rsidRPr="00D130E7" w14:paraId="2ACC7EAA" w14:textId="77777777" w:rsidTr="00AB1E31">
        <w:trPr>
          <w:trHeight w:val="765"/>
        </w:trPr>
        <w:tc>
          <w:tcPr>
            <w:tcW w:w="298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37BC4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Сроки и этапы реализации подпрограммы муниципальной программы</w:t>
            </w:r>
          </w:p>
        </w:tc>
        <w:tc>
          <w:tcPr>
            <w:tcW w:w="758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E6C4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01.01.2019 - 31.12.2027</w:t>
            </w:r>
          </w:p>
        </w:tc>
      </w:tr>
      <w:tr w:rsidR="00D130E7" w:rsidRPr="00D130E7" w14:paraId="7C64AF2A" w14:textId="77777777" w:rsidTr="00AB1E31">
        <w:trPr>
          <w:trHeight w:val="255"/>
        </w:trPr>
        <w:tc>
          <w:tcPr>
            <w:tcW w:w="14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4134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Объемы и источники финансирован</w:t>
            </w:r>
            <w:r w:rsidRPr="00D130E7">
              <w:rPr>
                <w:color w:val="000000"/>
              </w:rPr>
              <w:lastRenderedPageBreak/>
              <w:t>ия подпрограммы муниципальной программы</w:t>
            </w: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055F1E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lastRenderedPageBreak/>
              <w:t>Источники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1EDC31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Всего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F2098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2019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590EA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50BF2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7F97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0A06B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AFCAE8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8124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117B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E7819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2027</w:t>
            </w:r>
          </w:p>
        </w:tc>
      </w:tr>
      <w:tr w:rsidR="00D130E7" w:rsidRPr="00D130E7" w14:paraId="47A9C541" w14:textId="77777777" w:rsidTr="00AB1E31">
        <w:trPr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0C895" w14:textId="77777777" w:rsidR="00D130E7" w:rsidRPr="00D130E7" w:rsidRDefault="00D130E7" w:rsidP="00D130E7">
            <w:pPr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3BCC6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Федеральный бюджет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1C6D51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23365.4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9AB29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933.6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C20F91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495.0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DBF6C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19996.7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8217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1940.1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48A9E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AA3F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60F22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7921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BA1C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</w:tr>
      <w:tr w:rsidR="00D130E7" w:rsidRPr="00D130E7" w14:paraId="43B77329" w14:textId="77777777" w:rsidTr="00AB1E31">
        <w:trPr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011B6B" w14:textId="77777777" w:rsidR="00D130E7" w:rsidRPr="00D130E7" w:rsidRDefault="00D130E7" w:rsidP="00D130E7">
            <w:pPr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85A951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Областной бюджет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D734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10157.0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FC1F0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70.3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3ECD7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2835.0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5C7BF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5572.9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C5546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585.2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02E3A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347.8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A5212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745.8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DB3EB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0141C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4546BB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</w:tr>
      <w:tr w:rsidR="00D130E7" w:rsidRPr="00D130E7" w14:paraId="20394B3B" w14:textId="77777777" w:rsidTr="00AB1E31">
        <w:trPr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C9D637" w14:textId="77777777" w:rsidR="00D130E7" w:rsidRPr="00D130E7" w:rsidRDefault="00D130E7" w:rsidP="00D130E7">
            <w:pPr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BF28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Местный бюджет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3999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196602.3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7A49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19364.0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34A24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20746.5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033DF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21933.5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F2E852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23386.8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C78AB9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23991.6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21BB7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27308.9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2293E9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9121E4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CE1645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</w:tr>
      <w:tr w:rsidR="00D130E7" w:rsidRPr="00D130E7" w14:paraId="5B292F9A" w14:textId="77777777" w:rsidTr="00AB1E31">
        <w:trPr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7DB24" w14:textId="77777777" w:rsidR="00D130E7" w:rsidRPr="00D130E7" w:rsidRDefault="00D130E7" w:rsidP="00D130E7">
            <w:pPr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6EE39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Иные источники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1D3CAA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D43C9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E63F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1CD9F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1874E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10A13E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067C3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77E9B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0BE2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2AA5D9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-</w:t>
            </w:r>
          </w:p>
        </w:tc>
      </w:tr>
      <w:tr w:rsidR="00D130E7" w:rsidRPr="00D130E7" w14:paraId="3533D459" w14:textId="77777777" w:rsidTr="00AB1E31">
        <w:trPr>
          <w:trHeight w:val="510"/>
        </w:trPr>
        <w:tc>
          <w:tcPr>
            <w:tcW w:w="1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140282" w14:textId="77777777" w:rsidR="00D130E7" w:rsidRPr="00D130E7" w:rsidRDefault="00D130E7" w:rsidP="00D130E7">
            <w:pPr>
              <w:rPr>
                <w:color w:val="000000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B10DB7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всего по источникам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68132E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230124.6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47C32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20367.9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0D2B48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24076.5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424DF0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47503.0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B4C66D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25912.1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2D466C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24339.4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37CC4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28054.7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065BD3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FD616E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8F8024" w14:textId="77777777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19957.0</w:t>
            </w:r>
          </w:p>
        </w:tc>
      </w:tr>
      <w:tr w:rsidR="00D130E7" w:rsidRPr="00D130E7" w14:paraId="4A909212" w14:textId="77777777" w:rsidTr="00AB1E31">
        <w:trPr>
          <w:trHeight w:val="510"/>
        </w:trPr>
        <w:tc>
          <w:tcPr>
            <w:tcW w:w="22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62A22" w14:textId="1472127C" w:rsidR="00D130E7" w:rsidRPr="00D130E7" w:rsidRDefault="00AB1E31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Ожидаемые результаты</w:t>
            </w:r>
            <w:r w:rsidR="00D130E7" w:rsidRPr="00D130E7">
              <w:rPr>
                <w:color w:val="000000"/>
              </w:rPr>
              <w:t xml:space="preserve"> реализации подпрограммы</w:t>
            </w:r>
          </w:p>
        </w:tc>
        <w:tc>
          <w:tcPr>
            <w:tcW w:w="830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B1EFD" w14:textId="4B539EEB" w:rsidR="00D130E7" w:rsidRPr="00D130E7" w:rsidRDefault="00D130E7" w:rsidP="00D130E7">
            <w:pPr>
              <w:rPr>
                <w:color w:val="000000"/>
              </w:rPr>
            </w:pPr>
            <w:r w:rsidRPr="00D130E7">
              <w:rPr>
                <w:color w:val="000000"/>
              </w:rPr>
              <w:t>1. Удельный вес населения, участвующего в культурно-досуговых мероприятиях, организованных органами местного самоуправления 48,2 %.</w:t>
            </w:r>
            <w:r w:rsidRPr="00D130E7">
              <w:rPr>
                <w:color w:val="000000"/>
              </w:rPr>
              <w:br/>
              <w:t>2. Уровень фактической обеспеченности учреждениями культуры 3 ед.</w:t>
            </w:r>
          </w:p>
        </w:tc>
      </w:tr>
    </w:tbl>
    <w:p w14:paraId="39323630" w14:textId="4F9FFFE2" w:rsidR="00AB1E31" w:rsidRPr="00AB1E31" w:rsidRDefault="001A7E02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032040" w:rsidRPr="0049005E">
        <w:rPr>
          <w:sz w:val="24"/>
          <w:szCs w:val="24"/>
        </w:rPr>
        <w:t xml:space="preserve">1.2.2. </w:t>
      </w:r>
      <w:r w:rsidR="00823EDC" w:rsidRPr="00481AA1">
        <w:rPr>
          <w:sz w:val="24"/>
          <w:szCs w:val="26"/>
        </w:rPr>
        <w:t xml:space="preserve">В пункте </w:t>
      </w:r>
      <w:r w:rsidR="00823EDC">
        <w:rPr>
          <w:sz w:val="24"/>
          <w:szCs w:val="26"/>
        </w:rPr>
        <w:t xml:space="preserve">4. </w:t>
      </w:r>
      <w:r w:rsidR="00823EDC" w:rsidRPr="00481AA1">
        <w:rPr>
          <w:sz w:val="24"/>
          <w:szCs w:val="26"/>
        </w:rPr>
        <w:t>«Ресурсное обеспечение П</w:t>
      </w:r>
      <w:r w:rsidR="0012143D">
        <w:rPr>
          <w:sz w:val="24"/>
          <w:szCs w:val="26"/>
        </w:rPr>
        <w:t>одп</w:t>
      </w:r>
      <w:r w:rsidR="00823EDC" w:rsidRPr="00481AA1">
        <w:rPr>
          <w:sz w:val="24"/>
          <w:szCs w:val="26"/>
        </w:rPr>
        <w:t xml:space="preserve">рограммы» в абзаце </w:t>
      </w:r>
      <w:r w:rsidR="00D92B49" w:rsidRPr="000C7E93">
        <w:rPr>
          <w:sz w:val="24"/>
          <w:szCs w:val="24"/>
        </w:rPr>
        <w:t xml:space="preserve">втором цифры </w:t>
      </w:r>
      <w:r w:rsidR="00AB1E31" w:rsidRPr="00AB1E31">
        <w:rPr>
          <w:sz w:val="24"/>
          <w:szCs w:val="24"/>
        </w:rPr>
        <w:t>228679,4 тыс. рублей, заменить на 230124,6 тыс. рублей,</w:t>
      </w:r>
    </w:p>
    <w:p w14:paraId="56559C8A" w14:textId="77777777" w:rsidR="00AB1E31" w:rsidRPr="00AB1E31" w:rsidRDefault="00AB1E31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1E31">
        <w:rPr>
          <w:sz w:val="24"/>
          <w:szCs w:val="24"/>
        </w:rPr>
        <w:t xml:space="preserve">         абзац восьмой-одиннадцатый читать в новой редакции:</w:t>
      </w:r>
    </w:p>
    <w:p w14:paraId="2D633074" w14:textId="77777777" w:rsidR="00AB1E31" w:rsidRPr="00AB1E31" w:rsidRDefault="00AB1E31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1E31">
        <w:rPr>
          <w:sz w:val="24"/>
          <w:szCs w:val="24"/>
        </w:rPr>
        <w:t xml:space="preserve">      «2024 год - 28054,7 тыс. рублей</w:t>
      </w:r>
    </w:p>
    <w:p w14:paraId="51468F35" w14:textId="77777777" w:rsidR="00AB1E31" w:rsidRPr="00AB1E31" w:rsidRDefault="00AB1E31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1E31">
        <w:rPr>
          <w:sz w:val="24"/>
          <w:szCs w:val="24"/>
        </w:rPr>
        <w:t>2025 год - 19957,0 тыс. рублей</w:t>
      </w:r>
    </w:p>
    <w:p w14:paraId="1AF0BF85" w14:textId="77777777" w:rsidR="00AB1E31" w:rsidRPr="00AB1E31" w:rsidRDefault="00AB1E31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1E31">
        <w:rPr>
          <w:sz w:val="24"/>
          <w:szCs w:val="24"/>
        </w:rPr>
        <w:t>2026 год - 19957,0 тыс. рублей</w:t>
      </w:r>
    </w:p>
    <w:p w14:paraId="67F77BAD" w14:textId="20F00DF0" w:rsidR="00D90EB2" w:rsidRDefault="00AB1E31" w:rsidP="00AB1E3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AB1E31">
        <w:rPr>
          <w:sz w:val="24"/>
          <w:szCs w:val="24"/>
        </w:rPr>
        <w:t>2027 год - 19957,0 тыс. рублей.»</w:t>
      </w:r>
    </w:p>
    <w:p w14:paraId="48286D73" w14:textId="77777777" w:rsidR="00AB1E31" w:rsidRDefault="00AB1E31" w:rsidP="00AB1E3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7AD994" w14:textId="77777777" w:rsidR="00D90EB2" w:rsidRPr="00BB031C" w:rsidRDefault="00732114" w:rsidP="00D90EB2">
      <w:pPr>
        <w:pStyle w:val="ConsPlusNormal"/>
        <w:jc w:val="both"/>
      </w:pPr>
      <w:r w:rsidRPr="0015188D">
        <w:rPr>
          <w:sz w:val="28"/>
          <w:szCs w:val="28"/>
        </w:rPr>
        <w:t xml:space="preserve">    </w:t>
      </w:r>
      <w:r w:rsidRPr="00313B8D">
        <w:t>1.3. Таблицу «</w:t>
      </w:r>
      <w:r w:rsidR="006F603D" w:rsidRPr="00313B8D">
        <w:t>ПРОГНОЗ СВОДНЫХ ПОКАЗАТЕЛЕЙ МУНИЦИПАЛЬНЫХ ЗАДАНИЙ НА ОКАЗАНИЕ МУНИЦИПАЛЬНЫХ УСЛУГ (ВЫПОЛНЕНИЕ РАБОТ) МУНИЦИПАЛЬНЫМИ УЧРЕЖДЕНИЯМИ В РАМКАХ МУНИЦИПАЛЬНОЙ ПРОГРАММЫ</w:t>
      </w:r>
      <w:r w:rsidRPr="00313B8D">
        <w:t xml:space="preserve">» </w:t>
      </w:r>
      <w:r w:rsidR="00D90EB2" w:rsidRPr="00BB031C">
        <w:t xml:space="preserve">изложить в </w:t>
      </w:r>
      <w:r w:rsidR="00D90EB2">
        <w:t>новой</w:t>
      </w:r>
      <w:r w:rsidR="00D90EB2" w:rsidRPr="00BB031C">
        <w:t xml:space="preserve"> редакции</w:t>
      </w:r>
      <w:r w:rsidR="00D90EB2">
        <w:t xml:space="preserve"> в соответствии с приложением №1 к настоящему постановлению.</w:t>
      </w:r>
      <w:r w:rsidR="00D90EB2" w:rsidRPr="00BB031C">
        <w:t xml:space="preserve"> </w:t>
      </w:r>
    </w:p>
    <w:p w14:paraId="4CBECA07" w14:textId="77777777" w:rsidR="00456A0F" w:rsidRDefault="00456A0F" w:rsidP="00456A0F">
      <w:pPr>
        <w:pStyle w:val="ConsPlusNormal"/>
        <w:jc w:val="both"/>
      </w:pPr>
      <w:r>
        <w:t xml:space="preserve">   </w:t>
      </w:r>
      <w:r w:rsidRPr="00BB031C">
        <w:t xml:space="preserve"> </w:t>
      </w:r>
    </w:p>
    <w:p w14:paraId="57AB81AE" w14:textId="515A735C" w:rsidR="00456A0F" w:rsidRPr="00BB031C" w:rsidRDefault="00456A0F" w:rsidP="00456A0F">
      <w:pPr>
        <w:pStyle w:val="ConsPlusNormal"/>
        <w:jc w:val="both"/>
      </w:pPr>
      <w:r>
        <w:t xml:space="preserve">   </w:t>
      </w:r>
      <w:r w:rsidRPr="00BB031C">
        <w:t xml:space="preserve"> 1.</w:t>
      </w:r>
      <w:r>
        <w:t>4</w:t>
      </w:r>
      <w:r w:rsidRPr="00BB031C"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</w:t>
      </w:r>
      <w:r>
        <w:t>новой</w:t>
      </w:r>
      <w:r w:rsidRPr="00BB031C">
        <w:t xml:space="preserve"> редакции</w:t>
      </w:r>
      <w:r>
        <w:t xml:space="preserve"> в соответствии с приложением №2 к настоящему постановлению.</w:t>
      </w:r>
      <w:r w:rsidRPr="00BB031C">
        <w:t xml:space="preserve"> </w:t>
      </w:r>
    </w:p>
    <w:p w14:paraId="699ADA88" w14:textId="77777777" w:rsidR="00456A0F" w:rsidRDefault="00456A0F" w:rsidP="00456A0F">
      <w:pPr>
        <w:pStyle w:val="ConsPlusNormal"/>
        <w:jc w:val="both"/>
      </w:pPr>
    </w:p>
    <w:p w14:paraId="74BE89F1" w14:textId="77777777" w:rsidR="00456A0F" w:rsidRPr="00C847AB" w:rsidRDefault="00456A0F" w:rsidP="00456A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C847AB">
        <w:rPr>
          <w:sz w:val="24"/>
          <w:szCs w:val="24"/>
        </w:rPr>
        <w:t>1.</w:t>
      </w:r>
      <w:r>
        <w:rPr>
          <w:sz w:val="24"/>
          <w:szCs w:val="24"/>
        </w:rPr>
        <w:t>5</w:t>
      </w:r>
      <w:r w:rsidRPr="00C847AB">
        <w:rPr>
          <w:sz w:val="24"/>
          <w:szCs w:val="24"/>
        </w:rPr>
        <w:t xml:space="preserve"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</w:t>
      </w:r>
      <w:r>
        <w:rPr>
          <w:sz w:val="24"/>
          <w:szCs w:val="24"/>
        </w:rPr>
        <w:t>новой</w:t>
      </w:r>
      <w:r w:rsidRPr="00C847AB">
        <w:rPr>
          <w:sz w:val="24"/>
          <w:szCs w:val="24"/>
        </w:rPr>
        <w:t xml:space="preserve"> редакции</w:t>
      </w:r>
      <w:r w:rsidRPr="00D40155">
        <w:t xml:space="preserve"> </w:t>
      </w:r>
      <w:r w:rsidRPr="00D40155">
        <w:rPr>
          <w:sz w:val="24"/>
          <w:szCs w:val="24"/>
        </w:rPr>
        <w:t>в соответствии с приложением №</w:t>
      </w:r>
      <w:r>
        <w:rPr>
          <w:sz w:val="24"/>
          <w:szCs w:val="24"/>
        </w:rPr>
        <w:t>3</w:t>
      </w:r>
      <w:r w:rsidRPr="00D40155">
        <w:t xml:space="preserve"> </w:t>
      </w:r>
      <w:r w:rsidRPr="00D40155">
        <w:rPr>
          <w:sz w:val="24"/>
          <w:szCs w:val="24"/>
        </w:rPr>
        <w:t>к настоящему постановлению.</w:t>
      </w:r>
    </w:p>
    <w:p w14:paraId="1DF7500A" w14:textId="56358D4E" w:rsidR="00732114" w:rsidRDefault="00732114" w:rsidP="00732114">
      <w:pPr>
        <w:pStyle w:val="ConsPlusNormal"/>
        <w:jc w:val="both"/>
      </w:pPr>
    </w:p>
    <w:p w14:paraId="0FDD4F3B" w14:textId="6A226E36" w:rsidR="00FC122E" w:rsidRPr="006E383E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6E383E">
        <w:rPr>
          <w:sz w:val="24"/>
          <w:szCs w:val="24"/>
        </w:rPr>
        <w:t xml:space="preserve">2. Настоящее постановление подлежит размещению в сети интернет на официальном сайте Гдовского района.       </w:t>
      </w:r>
    </w:p>
    <w:p w14:paraId="58CE32C1" w14:textId="77777777" w:rsidR="00957C9E" w:rsidRDefault="00FC122E" w:rsidP="00FC122E">
      <w:pPr>
        <w:jc w:val="both"/>
        <w:rPr>
          <w:sz w:val="24"/>
          <w:szCs w:val="24"/>
        </w:rPr>
      </w:pPr>
      <w:r w:rsidRPr="006E383E">
        <w:rPr>
          <w:sz w:val="24"/>
          <w:szCs w:val="24"/>
        </w:rPr>
        <w:t xml:space="preserve">       </w:t>
      </w:r>
    </w:p>
    <w:p w14:paraId="38354447" w14:textId="71D81960" w:rsidR="00FC122E" w:rsidRPr="006E383E" w:rsidRDefault="00957C9E" w:rsidP="00FC12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C122E" w:rsidRPr="006E383E">
        <w:rPr>
          <w:sz w:val="24"/>
          <w:szCs w:val="24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1042090" w14:textId="77777777" w:rsidR="00957C9E" w:rsidRDefault="00957C9E" w:rsidP="00957C9E">
      <w:pPr>
        <w:pStyle w:val="ConsPlusNormal"/>
        <w:jc w:val="both"/>
      </w:pPr>
    </w:p>
    <w:p w14:paraId="4944AE94" w14:textId="633748E7" w:rsidR="00957C9E" w:rsidRPr="00591220" w:rsidRDefault="00957C9E" w:rsidP="00957C9E">
      <w:pPr>
        <w:pStyle w:val="ConsPlusNormal"/>
        <w:jc w:val="both"/>
      </w:pPr>
      <w:r w:rsidRPr="00591220">
        <w:t xml:space="preserve">Глава Гдовского района                                              </w:t>
      </w:r>
      <w:r w:rsidR="004719AD">
        <w:t xml:space="preserve">                                                               </w:t>
      </w:r>
      <w:r w:rsidRPr="00591220">
        <w:t xml:space="preserve"> </w:t>
      </w:r>
      <w:r w:rsidR="004719AD">
        <w:t>И.А. Мешков</w:t>
      </w:r>
      <w:r w:rsidRPr="00591220">
        <w:t xml:space="preserve">    </w:t>
      </w:r>
    </w:p>
    <w:p w14:paraId="6AEA4518" w14:textId="508E6A06" w:rsidR="00957C9E" w:rsidRDefault="006A5946" w:rsidP="00957C9E">
      <w:pPr>
        <w:pStyle w:val="ConsPlusNormal"/>
        <w:jc w:val="both"/>
      </w:pPr>
      <w:r>
        <w:t>Верно: Ю.В. Кузнецова</w:t>
      </w:r>
      <w:r w:rsidR="00957C9E" w:rsidRPr="00591220">
        <w:t xml:space="preserve"> </w:t>
      </w:r>
    </w:p>
    <w:p w14:paraId="0A526FFD" w14:textId="77777777" w:rsidR="00957C9E" w:rsidRDefault="00957C9E" w:rsidP="0015188D">
      <w:pPr>
        <w:pStyle w:val="ConsPlusNormal"/>
        <w:jc w:val="both"/>
      </w:pPr>
    </w:p>
    <w:sectPr w:rsidR="00957C9E" w:rsidSect="00957C9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495076284">
    <w:abstractNumId w:val="2"/>
  </w:num>
  <w:num w:numId="2" w16cid:durableId="2097508052">
    <w:abstractNumId w:val="1"/>
  </w:num>
  <w:num w:numId="3" w16cid:durableId="151609729">
    <w:abstractNumId w:val="4"/>
  </w:num>
  <w:num w:numId="4" w16cid:durableId="1138035523">
    <w:abstractNumId w:val="3"/>
  </w:num>
  <w:num w:numId="5" w16cid:durableId="1314531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A07"/>
    <w:rsid w:val="001753C4"/>
    <w:rsid w:val="00175AD2"/>
    <w:rsid w:val="0017607B"/>
    <w:rsid w:val="00180861"/>
    <w:rsid w:val="001861DE"/>
    <w:rsid w:val="001A0633"/>
    <w:rsid w:val="001A4CE2"/>
    <w:rsid w:val="001A7E02"/>
    <w:rsid w:val="001B21AA"/>
    <w:rsid w:val="001C2C5B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41723"/>
    <w:rsid w:val="002419FF"/>
    <w:rsid w:val="00254145"/>
    <w:rsid w:val="00254ED5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B8D"/>
    <w:rsid w:val="00316617"/>
    <w:rsid w:val="00323768"/>
    <w:rsid w:val="00326E4E"/>
    <w:rsid w:val="00327DF8"/>
    <w:rsid w:val="00334E14"/>
    <w:rsid w:val="00340105"/>
    <w:rsid w:val="00350A78"/>
    <w:rsid w:val="00362446"/>
    <w:rsid w:val="003669B1"/>
    <w:rsid w:val="00374506"/>
    <w:rsid w:val="00385F07"/>
    <w:rsid w:val="00394649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2CF4"/>
    <w:rsid w:val="00425938"/>
    <w:rsid w:val="00430490"/>
    <w:rsid w:val="00433C99"/>
    <w:rsid w:val="00436EF8"/>
    <w:rsid w:val="00444D68"/>
    <w:rsid w:val="00446AFC"/>
    <w:rsid w:val="00456825"/>
    <w:rsid w:val="00456A0F"/>
    <w:rsid w:val="0045702B"/>
    <w:rsid w:val="00462353"/>
    <w:rsid w:val="00467AFD"/>
    <w:rsid w:val="004719A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82A82"/>
    <w:rsid w:val="00582D55"/>
    <w:rsid w:val="005850F9"/>
    <w:rsid w:val="00585DD6"/>
    <w:rsid w:val="00591347"/>
    <w:rsid w:val="00591C32"/>
    <w:rsid w:val="005A0133"/>
    <w:rsid w:val="005A1AD5"/>
    <w:rsid w:val="005A3FB3"/>
    <w:rsid w:val="005B0223"/>
    <w:rsid w:val="005B1410"/>
    <w:rsid w:val="005B1413"/>
    <w:rsid w:val="005B2F1D"/>
    <w:rsid w:val="005B3EB9"/>
    <w:rsid w:val="005B6577"/>
    <w:rsid w:val="005D2618"/>
    <w:rsid w:val="005D2763"/>
    <w:rsid w:val="005D54C2"/>
    <w:rsid w:val="005D61DD"/>
    <w:rsid w:val="005E1FCF"/>
    <w:rsid w:val="005E77E0"/>
    <w:rsid w:val="00615959"/>
    <w:rsid w:val="006232AA"/>
    <w:rsid w:val="00624FA6"/>
    <w:rsid w:val="006264D9"/>
    <w:rsid w:val="006276B3"/>
    <w:rsid w:val="006314FF"/>
    <w:rsid w:val="00637756"/>
    <w:rsid w:val="0064143C"/>
    <w:rsid w:val="00662072"/>
    <w:rsid w:val="00663CF6"/>
    <w:rsid w:val="00681B8F"/>
    <w:rsid w:val="00682F77"/>
    <w:rsid w:val="00686FC8"/>
    <w:rsid w:val="00691FF7"/>
    <w:rsid w:val="00694154"/>
    <w:rsid w:val="006A0849"/>
    <w:rsid w:val="006A1816"/>
    <w:rsid w:val="006A27FC"/>
    <w:rsid w:val="006A294D"/>
    <w:rsid w:val="006A3DA9"/>
    <w:rsid w:val="006A5946"/>
    <w:rsid w:val="006B352C"/>
    <w:rsid w:val="006C0C74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20035"/>
    <w:rsid w:val="00721698"/>
    <w:rsid w:val="007248A6"/>
    <w:rsid w:val="00732114"/>
    <w:rsid w:val="00735F32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76AC"/>
    <w:rsid w:val="00986261"/>
    <w:rsid w:val="0098792D"/>
    <w:rsid w:val="00990B38"/>
    <w:rsid w:val="00993D3C"/>
    <w:rsid w:val="009A0586"/>
    <w:rsid w:val="009A0C0F"/>
    <w:rsid w:val="009B157C"/>
    <w:rsid w:val="009B31CC"/>
    <w:rsid w:val="009C3164"/>
    <w:rsid w:val="009C5CA9"/>
    <w:rsid w:val="009C6FA7"/>
    <w:rsid w:val="009D0103"/>
    <w:rsid w:val="009E2DAE"/>
    <w:rsid w:val="009E6EBE"/>
    <w:rsid w:val="009F159D"/>
    <w:rsid w:val="00A021AC"/>
    <w:rsid w:val="00A039FA"/>
    <w:rsid w:val="00A13C36"/>
    <w:rsid w:val="00A16748"/>
    <w:rsid w:val="00A24CB0"/>
    <w:rsid w:val="00A27AF2"/>
    <w:rsid w:val="00A51DFF"/>
    <w:rsid w:val="00A57F0C"/>
    <w:rsid w:val="00A61509"/>
    <w:rsid w:val="00A63441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1E31"/>
    <w:rsid w:val="00AB2FB9"/>
    <w:rsid w:val="00AB5F6F"/>
    <w:rsid w:val="00AB6E7E"/>
    <w:rsid w:val="00AC022E"/>
    <w:rsid w:val="00AD2241"/>
    <w:rsid w:val="00AD6B12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657"/>
    <w:rsid w:val="00B53BCB"/>
    <w:rsid w:val="00B5767B"/>
    <w:rsid w:val="00B578B1"/>
    <w:rsid w:val="00B61420"/>
    <w:rsid w:val="00B660AE"/>
    <w:rsid w:val="00B67B3F"/>
    <w:rsid w:val="00B81B6D"/>
    <w:rsid w:val="00B8460A"/>
    <w:rsid w:val="00BB10C6"/>
    <w:rsid w:val="00BB5D14"/>
    <w:rsid w:val="00BC50F0"/>
    <w:rsid w:val="00BE511F"/>
    <w:rsid w:val="00BF0AAD"/>
    <w:rsid w:val="00BF4023"/>
    <w:rsid w:val="00C10C13"/>
    <w:rsid w:val="00C15E49"/>
    <w:rsid w:val="00C1612C"/>
    <w:rsid w:val="00C2449F"/>
    <w:rsid w:val="00C26156"/>
    <w:rsid w:val="00C311D8"/>
    <w:rsid w:val="00C47BE0"/>
    <w:rsid w:val="00C53F69"/>
    <w:rsid w:val="00C610C2"/>
    <w:rsid w:val="00C767AA"/>
    <w:rsid w:val="00C77B21"/>
    <w:rsid w:val="00C8258F"/>
    <w:rsid w:val="00C870C4"/>
    <w:rsid w:val="00C87DF2"/>
    <w:rsid w:val="00C916F6"/>
    <w:rsid w:val="00C94A78"/>
    <w:rsid w:val="00CA5DFF"/>
    <w:rsid w:val="00CB032A"/>
    <w:rsid w:val="00CB608E"/>
    <w:rsid w:val="00CC722E"/>
    <w:rsid w:val="00CD5E46"/>
    <w:rsid w:val="00D04E8F"/>
    <w:rsid w:val="00D07A35"/>
    <w:rsid w:val="00D130E7"/>
    <w:rsid w:val="00D138B4"/>
    <w:rsid w:val="00D15720"/>
    <w:rsid w:val="00D20234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90EB2"/>
    <w:rsid w:val="00D92B49"/>
    <w:rsid w:val="00D93152"/>
    <w:rsid w:val="00D96A9D"/>
    <w:rsid w:val="00DA23C2"/>
    <w:rsid w:val="00DA6E77"/>
    <w:rsid w:val="00DA7534"/>
    <w:rsid w:val="00DC33AF"/>
    <w:rsid w:val="00DC52F7"/>
    <w:rsid w:val="00DE2C31"/>
    <w:rsid w:val="00DE60A0"/>
    <w:rsid w:val="00DF1FF0"/>
    <w:rsid w:val="00DF390B"/>
    <w:rsid w:val="00DF6957"/>
    <w:rsid w:val="00E00327"/>
    <w:rsid w:val="00E05EE4"/>
    <w:rsid w:val="00E11204"/>
    <w:rsid w:val="00E171ED"/>
    <w:rsid w:val="00E22B50"/>
    <w:rsid w:val="00E34050"/>
    <w:rsid w:val="00E448F5"/>
    <w:rsid w:val="00E4706C"/>
    <w:rsid w:val="00E573D4"/>
    <w:rsid w:val="00E61E7F"/>
    <w:rsid w:val="00E62758"/>
    <w:rsid w:val="00E67914"/>
    <w:rsid w:val="00E77397"/>
    <w:rsid w:val="00E77E2B"/>
    <w:rsid w:val="00E84604"/>
    <w:rsid w:val="00E85172"/>
    <w:rsid w:val="00EC200C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FF537474-2896-4849-8E95-1EB52E2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4F40-436E-4C2A-8D50-D778AA280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2</cp:revision>
  <cp:lastPrinted>2025-01-13T05:21:00Z</cp:lastPrinted>
  <dcterms:created xsi:type="dcterms:W3CDTF">2025-02-05T05:07:00Z</dcterms:created>
  <dcterms:modified xsi:type="dcterms:W3CDTF">2025-02-05T05:07:00Z</dcterms:modified>
</cp:coreProperties>
</file>